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E87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KPI Template COC &amp; Pal</w:t>
      </w:r>
      <w:bookmarkStart w:id="1" w:name="_GoBack"/>
      <w:bookmarkEnd w:id="1"/>
      <w:r>
        <w:rPr>
          <w:rFonts w:ascii="TH SarabunPSK" w:hAnsi="TH SarabunPSK" w:cs="TH SarabunPSK"/>
          <w:b/>
          <w:bCs/>
          <w:sz w:val="32"/>
          <w:szCs w:val="32"/>
        </w:rPr>
        <w:t>liative</w:t>
      </w:r>
    </w:p>
    <w:p w14:paraId="6A54CC90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7920"/>
      </w:tblGrid>
      <w:tr w14:paraId="55F0D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38EF60C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หมวด</w:t>
            </w:r>
          </w:p>
        </w:tc>
        <w:tc>
          <w:tcPr>
            <w:tcW w:w="7920" w:type="dxa"/>
          </w:tcPr>
          <w:p w14:paraId="52605D8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Service Excellence (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ยุทธศาสตร์ด้านบริการเป็นเลิศ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14:paraId="63FD1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1360659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แผนที่</w:t>
            </w:r>
          </w:p>
        </w:tc>
        <w:tc>
          <w:tcPr>
            <w:tcW w:w="7920" w:type="dxa"/>
          </w:tcPr>
          <w:p w14:paraId="7425AA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6.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การพัฒนาระบบบริการสุขภาพ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Service Plan)</w:t>
            </w:r>
          </w:p>
        </w:tc>
      </w:tr>
      <w:tr w14:paraId="784A6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004C18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โครงการที่</w:t>
            </w:r>
          </w:p>
        </w:tc>
        <w:tc>
          <w:tcPr>
            <w:tcW w:w="7920" w:type="dxa"/>
          </w:tcPr>
          <w:p w14:paraId="025E57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โครงการการดูแลผู้ป่วยระยะท้ายแบบประคับประคองและการดูแลผู้ป่วยกึ่งเฉียบพลัน</w:t>
            </w:r>
          </w:p>
        </w:tc>
      </w:tr>
      <w:tr w14:paraId="7AAAF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5A679E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ระดับการแสดงผล</w:t>
            </w:r>
          </w:p>
        </w:tc>
        <w:tc>
          <w:tcPr>
            <w:tcW w:w="7920" w:type="dxa"/>
          </w:tcPr>
          <w:p w14:paraId="542A6D2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จังหวัด</w:t>
            </w:r>
          </w:p>
        </w:tc>
      </w:tr>
      <w:tr w14:paraId="67A34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394D3A7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ตัวชี้วัด</w:t>
            </w:r>
          </w:p>
          <w:p w14:paraId="62C7EF5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A90E3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  <w:lang w:val="th-TH" w:bidi="th-TH"/>
              </w:rPr>
              <w:t>ตัวชี้วัดย่อย</w:t>
            </w:r>
          </w:p>
        </w:tc>
        <w:tc>
          <w:tcPr>
            <w:tcW w:w="7920" w:type="dxa"/>
          </w:tcPr>
          <w:p w14:paraId="340BDB8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ผู้ป่วยแบบประคับประคองได้รับการดูแลอย่างมีคุณภาพ จนถึงวาระสุดท้ายของชีวิต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ประกอบด้วยตัวชี้วัด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9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45F0C5F2">
            <w:pPr>
              <w:spacing w:after="0" w:line="240" w:lineRule="auto"/>
              <w:ind w:left="251" w:hanging="251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ค่าเฉลี่ยคะแนนถ่วงน้ำหนักของความพร้อมด้านทรัพยากรและระบบการดูแลผู้ป่วย </w:t>
            </w:r>
            <w:r>
              <w:rPr>
                <w:rFonts w:ascii="TH SarabunPSK" w:hAnsi="TH SarabunPSK" w:cs="TH SarabunPSK"/>
                <w:sz w:val="28"/>
              </w:rPr>
              <w:t xml:space="preserve">Palliative Care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ของโรงพยาบาลในจังหวัด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sz w:val="28"/>
                <w:cs/>
              </w:rPr>
              <w:t>1)</w:t>
            </w:r>
          </w:p>
          <w:p w14:paraId="40E6A5D6">
            <w:pPr>
              <w:spacing w:after="0" w:line="240" w:lineRule="auto"/>
              <w:ind w:left="251" w:hanging="251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ร้อยละของผู้ป่วยผู้ใหญ่สามารถเข้าถึงบริการ </w:t>
            </w:r>
            <w:r>
              <w:rPr>
                <w:rFonts w:ascii="TH SarabunPSK" w:hAnsi="TH SarabunPSK" w:cs="TH SarabunPSK"/>
                <w:sz w:val="28"/>
              </w:rPr>
              <w:t>Palliative Care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เมื่อเทียบกับค่าคาดการณ์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/>
                <w:sz w:val="28"/>
              </w:rPr>
              <w:t>; Accessibility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sz w:val="28"/>
                <w:cs/>
              </w:rPr>
              <w:t>2)</w:t>
            </w:r>
          </w:p>
          <w:p w14:paraId="6B74E32C">
            <w:pPr>
              <w:spacing w:after="0" w:line="240" w:lineRule="auto"/>
              <w:ind w:left="251" w:hanging="251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ร้อยละของผู้ป่วยเด็กสามารถเข้าถึงบริการ </w:t>
            </w:r>
            <w:r>
              <w:rPr>
                <w:rFonts w:ascii="TH SarabunPSK" w:hAnsi="TH SarabunPSK" w:cs="TH SarabunPSK"/>
                <w:sz w:val="28"/>
              </w:rPr>
              <w:t>Palliative Care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เมื่อเทียบกับค่าคาดการณ์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/>
                <w:sz w:val="28"/>
              </w:rPr>
              <w:t>; Accessibility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sz w:val="28"/>
                <w:cs/>
              </w:rPr>
              <w:t>2)</w:t>
            </w:r>
          </w:p>
          <w:p w14:paraId="7E3C066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4.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ร้อยละของผู้ป่วย </w:t>
            </w:r>
            <w:r>
              <w:rPr>
                <w:rFonts w:ascii="TH SarabunPSK" w:hAnsi="TH SarabunPSK" w:cs="TH SarabunPSK"/>
                <w:sz w:val="28"/>
              </w:rPr>
              <w:t xml:space="preserve">Palliative Care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ได้รับบริการดูแลต่อเนื่องที่บ้าน</w:t>
            </w:r>
            <w:r>
              <w:rPr>
                <w:rFonts w:ascii="TH SarabunPSK" w:hAnsi="TH SarabunPSK" w:cs="TH SarabunPSK"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ชุมชน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sz w:val="28"/>
                <w:cs/>
              </w:rPr>
              <w:t>3)</w:t>
            </w:r>
          </w:p>
          <w:p w14:paraId="5FCF2564">
            <w:pPr>
              <w:spacing w:after="0" w:line="240" w:lineRule="auto"/>
              <w:ind w:left="251" w:hanging="251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5.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ร้อยละของผู้ป่วย </w:t>
            </w:r>
            <w:r>
              <w:rPr>
                <w:rFonts w:ascii="TH SarabunPSK" w:hAnsi="TH SarabunPSK" w:cs="TH SarabunPSK"/>
                <w:sz w:val="28"/>
              </w:rPr>
              <w:t xml:space="preserve">Palliative Care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ที่ได้รับการทำ </w:t>
            </w:r>
            <w:r>
              <w:rPr>
                <w:rFonts w:ascii="TH SarabunPSK" w:hAnsi="TH SarabunPSK" w:cs="TH SarabunPSK"/>
                <w:sz w:val="28"/>
              </w:rPr>
              <w:t xml:space="preserve">Family Meeting 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28"/>
              </w:rPr>
              <w:t>Advance Care Planning 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sz w:val="28"/>
                <w:cs/>
              </w:rPr>
              <w:t>4)</w:t>
            </w:r>
          </w:p>
          <w:p w14:paraId="28DA442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6.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อัตราประชากรที่จัดทำ </w:t>
            </w:r>
            <w:r>
              <w:rPr>
                <w:rFonts w:ascii="TH SarabunPSK" w:hAnsi="TH SarabunPSK" w:cs="TH SarabunPSK"/>
                <w:sz w:val="28"/>
              </w:rPr>
              <w:t>Living Will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ต่อประชากร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1,000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คน</w:t>
            </w:r>
            <w:r>
              <w:rPr>
                <w:rFonts w:ascii="TH SarabunPSK" w:hAnsi="TH SarabunPSK" w:cs="TH SarabunPSK"/>
                <w:sz w:val="28"/>
                <w:cs/>
              </w:rPr>
              <w:t>)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sz w:val="28"/>
                <w:cs/>
              </w:rPr>
              <w:t>4)</w:t>
            </w:r>
          </w:p>
          <w:p w14:paraId="58761377">
            <w:pPr>
              <w:spacing w:after="0" w:line="240" w:lineRule="auto"/>
              <w:ind w:left="251" w:hanging="251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7.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ร้อยละของผู้ป่วยประคับประคอง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 xml:space="preserve">Palliative Care)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ที่ได้รับการดูแลตามแผนดูแลล่วงหน้า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 xml:space="preserve">Advance Care Planning; ACP)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อย่างมีคุณภาพ โดยมีสถานที่เสียชีวิตเป็นไปตามความประสงค์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Preferred Place of Death)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sz w:val="28"/>
                <w:cs/>
              </w:rPr>
              <w:t>4)</w:t>
            </w:r>
          </w:p>
          <w:p w14:paraId="44D5A102">
            <w:pPr>
              <w:spacing w:after="0" w:line="240" w:lineRule="auto"/>
              <w:ind w:left="251" w:hanging="251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8.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ร้อยละของผู้ป่วยกลุ่มโรคมะเร็งระยะประคับประคอง </w:t>
            </w:r>
            <w:r>
              <w:rPr>
                <w:rFonts w:ascii="TH SarabunPSK" w:hAnsi="TH SarabunPSK" w:cs="TH SarabunPSK"/>
                <w:sz w:val="28"/>
              </w:rPr>
              <w:t>ICD-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10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รหัส </w:t>
            </w:r>
            <w:r>
              <w:rPr>
                <w:rFonts w:ascii="TH SarabunPSK" w:hAnsi="TH SarabunPSK" w:cs="TH SarabunPSK"/>
                <w:sz w:val="28"/>
              </w:rPr>
              <w:t>C</w:t>
            </w:r>
            <w:r>
              <w:rPr>
                <w:rFonts w:ascii="TH SarabunPSK" w:hAnsi="TH SarabunPSK" w:cs="TH SarabunPSK"/>
                <w:sz w:val="28"/>
                <w:cs/>
              </w:rPr>
              <w:t>00-</w:t>
            </w:r>
            <w:r>
              <w:rPr>
                <w:rFonts w:ascii="TH SarabunPSK" w:hAnsi="TH SarabunPSK" w:cs="TH SarabunPSK"/>
                <w:sz w:val="28"/>
              </w:rPr>
              <w:t>C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96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หรือ </w:t>
            </w:r>
            <w:r>
              <w:rPr>
                <w:rFonts w:ascii="TH SarabunPSK" w:hAnsi="TH SarabunPSK" w:cs="TH SarabunPSK"/>
                <w:sz w:val="28"/>
              </w:rPr>
              <w:t>D</w:t>
            </w:r>
            <w:r>
              <w:rPr>
                <w:rFonts w:ascii="TH SarabunPSK" w:hAnsi="TH SarabunPSK" w:cs="TH SarabunPSK"/>
                <w:sz w:val="28"/>
                <w:cs/>
              </w:rPr>
              <w:t>37-</w:t>
            </w:r>
            <w:r>
              <w:rPr>
                <w:rFonts w:ascii="TH SarabunPSK" w:hAnsi="TH SarabunPSK" w:cs="TH SarabunPSK"/>
                <w:sz w:val="28"/>
              </w:rPr>
              <w:t>D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48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ที่ได้รับการจัดการอาการปวด และ</w:t>
            </w:r>
            <w:r>
              <w:rPr>
                <w:rFonts w:ascii="TH SarabunPSK" w:hAnsi="TH SarabunPSK" w:cs="TH SarabunPSK"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หรือ อาการรบกวน โดยใช้ </w:t>
            </w:r>
            <w:r>
              <w:rPr>
                <w:rFonts w:ascii="TH SarabunPSK" w:hAnsi="TH SarabunPSK" w:cs="TH SarabunPSK"/>
                <w:sz w:val="28"/>
              </w:rPr>
              <w:t>Opioid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ติดตามผลการดำเนินการจาก </w:t>
            </w:r>
            <w:r>
              <w:rPr>
                <w:rFonts w:ascii="TH SarabunPSK" w:hAnsi="TH SarabunPSK" w:cs="TH SarabunPSK"/>
                <w:sz w:val="28"/>
              </w:rPr>
              <w:t>HDC ; Workload)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sz w:val="28"/>
                <w:cs/>
              </w:rPr>
              <w:t>5)</w:t>
            </w:r>
          </w:p>
          <w:p w14:paraId="6370561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9.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ร้อยละของโรงพยาบาลที่ให้บริการ </w:t>
            </w:r>
            <w:r>
              <w:rPr>
                <w:rFonts w:ascii="TH SarabunPSK" w:hAnsi="TH SarabunPSK" w:cs="TH SarabunPSK"/>
                <w:sz w:val="28"/>
              </w:rPr>
              <w:t>Home ward for active dying patient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sz w:val="28"/>
                <w:cs/>
              </w:rPr>
              <w:t>6)</w:t>
            </w:r>
          </w:p>
        </w:tc>
      </w:tr>
      <w:tr w14:paraId="307B3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  <w:tcBorders>
              <w:bottom w:val="single" w:color="auto" w:sz="4" w:space="0"/>
            </w:tcBorders>
          </w:tcPr>
          <w:p w14:paraId="0BDC6A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คำนิยาม</w:t>
            </w:r>
          </w:p>
        </w:tc>
        <w:tc>
          <w:tcPr>
            <w:tcW w:w="7920" w:type="dxa"/>
            <w:tcBorders>
              <w:bottom w:val="single" w:color="auto" w:sz="4" w:space="0"/>
            </w:tcBorders>
          </w:tcPr>
          <w:p w14:paraId="16F134A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ผู้ป่วยแบบประคับประคอง หมายถึง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ผู้ป่วยที่มีโรคที่คุกคามชีวิตหรือเข้าสู่ระยะท้าย ตามเกณฑ์การวินิจฉัยการเข้าสู่ระยะประคับประคอง และให้รหัส </w:t>
            </w:r>
            <w:r>
              <w:rPr>
                <w:rFonts w:ascii="TH SarabunPSK" w:hAnsi="TH SarabunPSK" w:cs="TH SarabunPSK"/>
                <w:sz w:val="28"/>
              </w:rPr>
              <w:t xml:space="preserve">ICD </w:t>
            </w:r>
            <w:r>
              <w:rPr>
                <w:rFonts w:ascii="TH SarabunPSK" w:hAnsi="TH SarabunPSK" w:cs="TH SarabunPSK"/>
                <w:sz w:val="28"/>
                <w:cs/>
              </w:rPr>
              <w:t>10-</w:t>
            </w:r>
            <w:r>
              <w:rPr>
                <w:rFonts w:ascii="TH SarabunPSK" w:hAnsi="TH SarabunPSK" w:cs="TH SarabunPSK"/>
                <w:sz w:val="28"/>
              </w:rPr>
              <w:t>Z</w:t>
            </w:r>
            <w:r>
              <w:rPr>
                <w:rFonts w:ascii="TH SarabunPSK" w:hAnsi="TH SarabunPSK" w:cs="TH SarabunPSK"/>
                <w:sz w:val="28"/>
                <w:cs/>
              </w:rPr>
              <w:t>51.5</w:t>
            </w:r>
          </w:p>
          <w:p w14:paraId="3E7E78C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การดูแลผู้ป่วยแบบประคับประคองอย่างมีคุณภาพ หมายถึง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การจัดบริการสำหรับผู้ป่วยแบบประคับประคอง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 xml:space="preserve">Palliative Care)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โดยมีเป้าหมายให้ผู้ป่วยมีคุณภาพชีวิตระยะท้ายที่ดี ได้รับการดูแลแบบองค์รวม ตั้งแต่ระยะเริ่มต้นของการเจ็บป่วยจนกระทั่งเสียชีวิตได้รับการดูแลสุขภาวะระยะท้ายตามความประสงค์ และเสียชีวิตอย่างสมศักดิ์ศรีความเป็นมนุษย์ ซึ่งเป็นสิทธิของประชาชน ตามพระราชบัญญัติสุขภาพแห่งชาติ พ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ศ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2550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มาตรา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12 </w:t>
            </w:r>
          </w:p>
          <w:p w14:paraId="14EC89B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โรงพยาบาลดำเนินการ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โดยจัดบริการด้านการดูแลประคับประคองครอบคลุมมิติคุณภาพด้านต่างๆ ดังนี้ </w:t>
            </w:r>
          </w:p>
          <w:p w14:paraId="114DBEA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  <w:lang w:val="th-TH" w:bidi="th-TH"/>
              </w:rPr>
              <w:t xml:space="preserve">มิติที่ </w:t>
            </w:r>
            <w: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หน่วยบริการมีทรัพยากรที่เหมาะสม ได้แก่ </w:t>
            </w:r>
          </w:p>
          <w:p w14:paraId="7BC5660B">
            <w:pPr>
              <w:spacing w:after="0" w:line="240" w:lineRule="auto"/>
              <w:ind w:left="72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1)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โครงสร้างศูนย์ดูแลประคับประคองในโรงพยาบาลระดับต่างๆ </w:t>
            </w:r>
          </w:p>
          <w:p w14:paraId="7C05F7DF">
            <w:pPr>
              <w:spacing w:after="0" w:line="240" w:lineRule="auto"/>
              <w:ind w:left="-19" w:firstLine="739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2)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มีโครงสร้างหน่วยงานของบุคลากร ได้แก่ กลุ่มงานทางการแพทย์ เช่น กลุ่มงานเวชศาสตร์ประคับประคอง และ งานด้านการพยาบาล เช่น งานพยาบาลผู้ป่วยแบบประคับประคอง เพื่อประสิทธิภาพในการให้บริการ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รพศ</w:t>
            </w:r>
            <w:r>
              <w:rPr>
                <w:rFonts w:ascii="TH SarabunPSK" w:hAnsi="TH SarabunPSK" w:cs="TH SarabunPSK"/>
                <w:sz w:val="28"/>
                <w:cs/>
              </w:rPr>
              <w:t>./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รพท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.) </w:t>
            </w:r>
          </w:p>
          <w:p w14:paraId="0BFA2CA3">
            <w:pPr>
              <w:spacing w:after="0" w:line="240" w:lineRule="auto"/>
              <w:ind w:left="-19" w:firstLine="739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3)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มีบุคลากรสหวิชาชีพที่มีศักยภาพและจำนวนเพียงพอ</w:t>
            </w:r>
          </w:p>
          <w:p w14:paraId="21883F2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   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4)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มีเวชภัณฑ์ทั้งยาและเวชภัณฑ์ที่ไม่ใช่ยา รวมถึงอุปกรณ์ที่จำเป็นอย่างพอเพียงสำหรับการจัดบริการ                              </w:t>
            </w:r>
          </w:p>
          <w:p w14:paraId="391EF6A8">
            <w:pPr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5)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มีหอผู้ป่วยประคับประคอง เพื่อให้การดูแลผู้ป่วยระยะท้ายในโรงพยาบาล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รพศ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./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รพท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หรือมี </w:t>
            </w:r>
            <w:r>
              <w:rPr>
                <w:rFonts w:ascii="TH SarabunPSK" w:hAnsi="TH SarabunPSK" w:cs="TH SarabunPSK"/>
                <w:sz w:val="28"/>
              </w:rPr>
              <w:t xml:space="preserve">Palliative Care Bed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ใน รพช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14:paraId="18923FEC">
            <w:pPr>
              <w:tabs>
                <w:tab w:val="left" w:pos="1134"/>
              </w:tabs>
              <w:spacing w:after="120" w:line="240" w:lineRule="auto"/>
              <w:jc w:val="center"/>
              <w:rPr>
                <w:rFonts w:ascii="TH SarabunPSK" w:hAnsi="TH SarabunPSK" w:eastAsia="Aptos" w:cs="TH SarabunPSK"/>
                <w:b/>
                <w:bCs/>
                <w:color w:val="000000"/>
                <w:kern w:val="2"/>
                <w:sz w:val="28"/>
                <w14:ligatures w14:val="standardContextual"/>
              </w:rPr>
            </w:pPr>
            <w:r>
              <w:rPr>
                <w:rFonts w:hint="cs" w:ascii="TH SarabunPSK" w:hAnsi="TH SarabunPSK" w:eastAsia="Aptos" w:cs="TH SarabunPSK"/>
                <w:b/>
                <w:bCs/>
                <w:color w:val="000000"/>
                <w:kern w:val="2"/>
                <w:sz w:val="28"/>
                <w:cs/>
                <w:lang w:val="th-TH" w:bidi="th-TH"/>
                <w14:ligatures w14:val="standardContextual"/>
              </w:rPr>
              <w:t>คำแนะนำการจัดสรรอัตรากำลังของบุคลากร มีดังนี้</w:t>
            </w:r>
          </w:p>
          <w:tbl>
            <w:tblPr>
              <w:tblStyle w:val="5"/>
              <w:tblW w:w="500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3"/>
              <w:gridCol w:w="1314"/>
              <w:gridCol w:w="2464"/>
              <w:gridCol w:w="2233"/>
            </w:tblGrid>
            <w:tr w14:paraId="4C60D8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</w:tcPr>
                <w:p w14:paraId="34322E8F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color w:val="000000"/>
                      <w:sz w:val="28"/>
                      <w:cs/>
                      <w:lang w:val="th-TH" w:bidi="th-TH"/>
                    </w:rPr>
                    <w:t>ระดับหน่วยบริการ</w:t>
                  </w:r>
                </w:p>
              </w:tc>
              <w:tc>
                <w:tcPr>
                  <w:tcW w:w="896" w:type="pct"/>
                </w:tcPr>
                <w:p w14:paraId="0430FAA5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color w:val="000000"/>
                      <w:sz w:val="28"/>
                      <w:cs/>
                      <w:lang w:val="th-TH" w:bidi="th-TH"/>
                    </w:rPr>
                    <w:t>วิชาชีพ</w:t>
                  </w:r>
                </w:p>
              </w:tc>
              <w:tc>
                <w:tcPr>
                  <w:tcW w:w="1643" w:type="pct"/>
                </w:tcPr>
                <w:p w14:paraId="660C457C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color w:val="000000"/>
                      <w:sz w:val="28"/>
                      <w:cs/>
                      <w:lang w:val="th-TH" w:bidi="th-TH"/>
                    </w:rPr>
                    <w:t>จำนวนคนอย่างน้อย</w:t>
                  </w:r>
                </w:p>
              </w:tc>
              <w:tc>
                <w:tcPr>
                  <w:tcW w:w="1493" w:type="pct"/>
                </w:tcPr>
                <w:p w14:paraId="7FD29310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color w:val="000000"/>
                      <w:sz w:val="28"/>
                      <w:cs/>
                      <w:lang w:val="th-TH" w:bidi="th-TH"/>
                    </w:rPr>
                    <w:t>ลักษณะตำแหน่ง</w:t>
                  </w:r>
                </w:p>
              </w:tc>
            </w:tr>
            <w:tr w14:paraId="263ACB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  <w:vMerge w:val="restart"/>
                </w:tcPr>
                <w:p w14:paraId="3A4C7144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รพ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</w:rPr>
                    <w:t xml:space="preserve">.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ระดับ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P+,P, A+, A</w:t>
                  </w:r>
                </w:p>
              </w:tc>
              <w:tc>
                <w:tcPr>
                  <w:tcW w:w="896" w:type="pct"/>
                </w:tcPr>
                <w:p w14:paraId="21A206AF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แพทย์</w:t>
                  </w:r>
                </w:p>
              </w:tc>
              <w:tc>
                <w:tcPr>
                  <w:tcW w:w="1643" w:type="pct"/>
                </w:tcPr>
                <w:p w14:paraId="5FE73E44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3-4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คน หรือ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คนต่อ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200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เตียงผู้ป่วย</w:t>
                  </w:r>
                </w:p>
              </w:tc>
              <w:tc>
                <w:tcPr>
                  <w:tcW w:w="1493" w:type="pct"/>
                </w:tcPr>
                <w:p w14:paraId="454C969D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FTE</w:t>
                  </w:r>
                </w:p>
              </w:tc>
            </w:tr>
            <w:tr w14:paraId="7385E26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  <w:vMerge w:val="continue"/>
                </w:tcPr>
                <w:p w14:paraId="38A52A28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</w:p>
              </w:tc>
              <w:tc>
                <w:tcPr>
                  <w:tcW w:w="896" w:type="pct"/>
                </w:tcPr>
                <w:p w14:paraId="334F06BD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พยาบาล</w:t>
                  </w:r>
                </w:p>
              </w:tc>
              <w:tc>
                <w:tcPr>
                  <w:tcW w:w="1643" w:type="pct"/>
                </w:tcPr>
                <w:p w14:paraId="79C26210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3-4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คน หรือ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คนต่อ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200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เตียงผู้ป่วย</w:t>
                  </w:r>
                </w:p>
              </w:tc>
              <w:tc>
                <w:tcPr>
                  <w:tcW w:w="1493" w:type="pct"/>
                </w:tcPr>
                <w:p w14:paraId="3139051C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Full-time</w:t>
                  </w:r>
                </w:p>
              </w:tc>
            </w:tr>
            <w:tr w14:paraId="6B43A0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  <w:vMerge w:val="continue"/>
                </w:tcPr>
                <w:p w14:paraId="724B8473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</w:p>
              </w:tc>
              <w:tc>
                <w:tcPr>
                  <w:tcW w:w="896" w:type="pct"/>
                </w:tcPr>
                <w:p w14:paraId="56251382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เภสัชกร</w:t>
                  </w:r>
                </w:p>
              </w:tc>
              <w:tc>
                <w:tcPr>
                  <w:tcW w:w="1643" w:type="pct"/>
                </w:tcPr>
                <w:p w14:paraId="676A3312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1-2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คน</w:t>
                  </w:r>
                </w:p>
              </w:tc>
              <w:tc>
                <w:tcPr>
                  <w:tcW w:w="1493" w:type="pct"/>
                </w:tcPr>
                <w:p w14:paraId="7036395D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Part-time</w:t>
                  </w:r>
                </w:p>
              </w:tc>
            </w:tr>
            <w:tr w14:paraId="3A4472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  <w:vMerge w:val="continue"/>
                </w:tcPr>
                <w:p w14:paraId="1C6B17AD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</w:p>
              </w:tc>
              <w:tc>
                <w:tcPr>
                  <w:tcW w:w="896" w:type="pct"/>
                </w:tcPr>
                <w:p w14:paraId="53781B3E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นักสังคมสงเคราะห์</w:t>
                  </w:r>
                </w:p>
              </w:tc>
              <w:tc>
                <w:tcPr>
                  <w:tcW w:w="1643" w:type="pct"/>
                </w:tcPr>
                <w:p w14:paraId="41B9F9BB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คน</w:t>
                  </w:r>
                </w:p>
              </w:tc>
              <w:tc>
                <w:tcPr>
                  <w:tcW w:w="1493" w:type="pct"/>
                </w:tcPr>
                <w:p w14:paraId="16AE5D78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Part-time</w:t>
                  </w:r>
                </w:p>
              </w:tc>
            </w:tr>
            <w:tr w14:paraId="5564C5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  <w:vMerge w:val="continue"/>
                  <w:tcBorders>
                    <w:bottom w:val="single" w:color="auto" w:sz="4" w:space="0"/>
                  </w:tcBorders>
                </w:tcPr>
                <w:p w14:paraId="6EED45A6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</w:p>
              </w:tc>
              <w:tc>
                <w:tcPr>
                  <w:tcW w:w="4032" w:type="pct"/>
                  <w:gridSpan w:val="3"/>
                  <w:tcBorders>
                    <w:bottom w:val="single" w:color="auto" w:sz="4" w:space="0"/>
                  </w:tcBorders>
                </w:tcPr>
                <w:p w14:paraId="1F95EAFE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สหวิชาชีพอื่นๆ ได้แก่ นักจิตวิทยา นักกายภาพบำบัด แพทย์แผนไทย นักโภชนากร นักกิจกรรมบำบัด ฯลฯ ตามความเหมาะสม</w:t>
                  </w:r>
                </w:p>
              </w:tc>
            </w:tr>
            <w:tr w14:paraId="522DF0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  <w:vMerge w:val="restart"/>
                </w:tcPr>
                <w:p w14:paraId="15EC2976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รพ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</w:rPr>
                    <w:t xml:space="preserve">.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ระดับ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S+, S</w:t>
                  </w:r>
                </w:p>
              </w:tc>
              <w:tc>
                <w:tcPr>
                  <w:tcW w:w="896" w:type="pct"/>
                </w:tcPr>
                <w:p w14:paraId="1FFF4180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แพทย์</w:t>
                  </w:r>
                </w:p>
              </w:tc>
              <w:tc>
                <w:tcPr>
                  <w:tcW w:w="1643" w:type="pct"/>
                </w:tcPr>
                <w:p w14:paraId="1E8096BB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1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คน</w:t>
                  </w:r>
                </w:p>
              </w:tc>
              <w:tc>
                <w:tcPr>
                  <w:tcW w:w="1493" w:type="pct"/>
                </w:tcPr>
                <w:p w14:paraId="4623457F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Part-time</w:t>
                  </w:r>
                </w:p>
              </w:tc>
            </w:tr>
            <w:tr w14:paraId="7B12DE8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  <w:vMerge w:val="continue"/>
                </w:tcPr>
                <w:p w14:paraId="477056C3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</w:p>
              </w:tc>
              <w:tc>
                <w:tcPr>
                  <w:tcW w:w="896" w:type="pct"/>
                </w:tcPr>
                <w:p w14:paraId="3BBD3EC6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พยาบาล</w:t>
                  </w:r>
                </w:p>
              </w:tc>
              <w:tc>
                <w:tcPr>
                  <w:tcW w:w="1643" w:type="pct"/>
                </w:tcPr>
                <w:p w14:paraId="661DF3CA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คน</w:t>
                  </w:r>
                </w:p>
              </w:tc>
              <w:tc>
                <w:tcPr>
                  <w:tcW w:w="1493" w:type="pct"/>
                </w:tcPr>
                <w:p w14:paraId="261E7FA0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Full-time/Part-time</w:t>
                  </w:r>
                </w:p>
              </w:tc>
            </w:tr>
            <w:tr w14:paraId="1BF0C84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  <w:vMerge w:val="continue"/>
                </w:tcPr>
                <w:p w14:paraId="1DF01D91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</w:p>
              </w:tc>
              <w:tc>
                <w:tcPr>
                  <w:tcW w:w="896" w:type="pct"/>
                </w:tcPr>
                <w:p w14:paraId="1FAAF774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เภสัชกร</w:t>
                  </w:r>
                </w:p>
              </w:tc>
              <w:tc>
                <w:tcPr>
                  <w:tcW w:w="1643" w:type="pct"/>
                </w:tcPr>
                <w:p w14:paraId="7CE3E452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1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คน</w:t>
                  </w:r>
                </w:p>
              </w:tc>
              <w:tc>
                <w:tcPr>
                  <w:tcW w:w="1493" w:type="pct"/>
                </w:tcPr>
                <w:p w14:paraId="4DBB0D0F">
                  <w:pPr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Part-time</w:t>
                  </w:r>
                </w:p>
              </w:tc>
            </w:tr>
            <w:tr w14:paraId="17372B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8" w:type="pct"/>
                  <w:vMerge w:val="continue"/>
                  <w:tcBorders>
                    <w:bottom w:val="single" w:color="auto" w:sz="4" w:space="0"/>
                  </w:tcBorders>
                </w:tcPr>
                <w:p w14:paraId="7F3F03E1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</w:p>
              </w:tc>
              <w:tc>
                <w:tcPr>
                  <w:tcW w:w="4032" w:type="pct"/>
                  <w:gridSpan w:val="3"/>
                  <w:tcBorders>
                    <w:bottom w:val="single" w:color="auto" w:sz="4" w:space="0"/>
                  </w:tcBorders>
                </w:tcPr>
                <w:p w14:paraId="2F84DDA1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สหวิชาชีพอื่น ๆ ได้แก่ นักกายภาพบำบัด แพทย์แผนไทย นักกิจกรรมบำบัด ฯลฯ ตามความเหมาะสม</w:t>
                  </w:r>
                </w:p>
              </w:tc>
            </w:tr>
            <w:tr w14:paraId="3E8DF4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color="auto" w:sz="4" w:space="0"/>
                    <w:left w:val="nil"/>
                    <w:bottom w:val="nil"/>
                    <w:right w:val="nil"/>
                  </w:tcBorders>
                </w:tcPr>
                <w:p w14:paraId="1F24E523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16"/>
                      <w:szCs w:val="16"/>
                    </w:rPr>
                  </w:pPr>
                </w:p>
                <w:p w14:paraId="72E7E2C3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จัดให้มี หอผู้ป่วยประคับประคอง ตามบริบทของโรงพยาบาล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รพศ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./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รพท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.)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โดยมีบุคลากรตามมาตรฐานการพยาบาลผู้ป่วยในที่ผ่านการอบรมด้านการดูแลประคับประคอง และออกแบบโดยการคำนึงถึงความสงบสุขของผู้ป่วยและครอบครัว และมีการแบ่งส่วนของหอผู้ป่วย ประกอบด้วย</w:t>
                  </w:r>
                </w:p>
                <w:p w14:paraId="44F33D76">
                  <w:pPr>
                    <w:tabs>
                      <w:tab w:val="left" w:pos="1134"/>
                    </w:tabs>
                    <w:spacing w:after="0" w:line="240" w:lineRule="auto"/>
                    <w:ind w:left="229" w:hanging="229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1.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การดูแลผู้ป่วย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Palliative Care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ที่ไม่ต้องการใส่ท่อช่วยหายใจ และเตรียมการกลับไปดูแลต่อที่บ้านโดยญาติ และนักบริบาล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Caregiver/ non-med)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และทีมประคับประคองของโรงพยาบาล </w:t>
                  </w:r>
                </w:p>
                <w:p w14:paraId="65773266">
                  <w:pPr>
                    <w:tabs>
                      <w:tab w:val="left" w:pos="1134"/>
                    </w:tabs>
                    <w:spacing w:after="0" w:line="240" w:lineRule="auto"/>
                    <w:ind w:left="229" w:hanging="229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2.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การดูแลผู้ป่วย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Palliative Care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ที่ไม่ต้องการใส่ท่อช่วยหายใจ รวมถึงการรับผู้ที่เข้าสู่ระยะท้ายจากบ้าน โดยผู้ป่วยมีแผนการดูแลล่วงหน้าไว้ว่าขอเสียชีวิตที่โรงพยาบาล ญาติไม่สามารถจัดการอาการ ซึ่งนำส่งห้องฉุกเฉินหรือแผนกผู้ป่วยนอก</w:t>
                  </w:r>
                </w:p>
                <w:p w14:paraId="7684AB9F">
                  <w:pPr>
                    <w:tabs>
                      <w:tab w:val="left" w:pos="1134"/>
                    </w:tabs>
                    <w:spacing w:after="0" w:line="240" w:lineRule="auto"/>
                    <w:ind w:left="229" w:hanging="229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3.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การดูแลผู้ป่วยที่รับส่งต่อจากหอผู้ป่วยหนัก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ICU)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หรือหอผู้ป่วยอื่นๆโดยผู้ป่วย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/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ครอบครัวเข้าใจการดำเนินโรคและการพยากรณ์โรคแล้วเลือกลด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Aggressive Treatment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แต่ยังไม่ถอดท่อช่วยหายใจ โดยให้บริการ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Withdrawal Of Treatment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ได้</w:t>
                  </w:r>
                </w:p>
                <w:p w14:paraId="677A34A0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  <w:lang w:val="th-TH" w:bidi="th-TH"/>
                    </w:rPr>
                    <w:t>มิติที่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</w:rPr>
                    <w:t>2 :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หน่วยบริการมีระบบบริการด้านการดูแลประคับประคองโดยมีระบบการรับปรึกษาการวินิจฉัย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ให้รหัส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ICD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10-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Z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51.5)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การประเมิน การวางแผนดูแลล่วงหน้า การดูแลแบบองค์รวม การดูแลระยะใกล้เสียชีวิต และการดูแลหลังการสูญเสียสำหรับครอบครัว โดยทำให้ผู้ป่วยเข้าถึงบริการได้อย่างเหมาะสมมีบริการที่ครอบคลุม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Palliative Care Need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ของประชาชน</w:t>
                  </w:r>
                </w:p>
                <w:p w14:paraId="34E30356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</w:rPr>
                    <w:t>3 :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มีการเชื่อมประสานบริการ มีการส่งต่อผู้ป่วยเพื่อให้รับการดูแลอย่างเหมาะสม และมีการส่งต่อการดูแลสู่บ้าน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/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ชุมชน เพื่อให้ผู้ป่วยได้รับการดูแลระยะท้ายตามความประสงค์ เมื่อหน่วยบริการจัดบริการผู้ป่วยแบบประคับประคองระยะท้ายต่อเนื่องที่บ้านหรือชุมชน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Palliative Home Care)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ทำการบันทึกรหัส การเยี่ยมบ้าน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1AXXX)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ในเวชระเบียน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HIS)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ส่งเข้า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HDC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ในแฟ้ม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Community Service 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ติดตามผลการดำเนินการจาก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HDC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เกณฑ์ร้อยละ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50)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โดยให้การจัดการอาการที่ซับซ้อน ทั้งด้าน กาย ใจ สังคม จิตวิญญาณ โดย ดูแล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end of life care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ในกรณีมีความประสงค์จะเสียชีวิตที่บ้านหรือชุมชน โดยมีการดูแลร่วมกับระหว่างทีมประคับประคองของโรงพยาบาล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Advanced Medical Care)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และทีมปฐมภูมิ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Basic Medical Care)</w:t>
                  </w:r>
                </w:p>
                <w:p w14:paraId="08E216CC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</w:rPr>
                    <w:t>4 :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มีการจัดทำแผนการดูแลล่วงหน้า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Advance Care Planning)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อย่างมีคุณภาพ คือ มีการทำ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Advance Care Planning (ACP)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เป็นลายลักษณ์อักษรด้วยกระบวนการ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Family Meeting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ตามมาตรฐานการวางแผนการดูแลล่วงหน้าสำหรับประเทศไทย และ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หรือ มีการใช้แนวทางการปฏิบัติงานของผู้ประกอบวิชาชีพด้านสาธารณสุข และเจ้าหน้าที่ของสถานบริการสาธารณสุข เรื่อง หนังสือแสดงเจตนาไม่ประสงค์จะรับบริการสาธารณสุขที่เป็นไปเพื่อยืดการตายในวาระสุดท้ายของชีวิต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มาตรา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12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แห่งพระราชบัญญัติสุขภาพแห่งชาติ พ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ศ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2550)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รวมทั้งบันทึกไว้ในเวชระเบียน บันทึกรหัส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ICD-10 Z71.8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และส่งข้อมูลเข้า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HDC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รวมทั้งส่งต่อข้อมูลแผนการดูแลไปยังจุดบริการต่างๆ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อาจรวมถึงการร่วมเป็นเครือข่ายระบบ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e-living will)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เพื่อให้ผู้ป่วยประคับประคองระยะท้ายทุกกลุ่มวัย ทั้งกรณีผู้ป่วยใน ผู้ป่วยนอก และผู้ป่วยที่รับการดูแลที่บ้าน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ชุมชน ได้รับการดูแลตามความประสงค์ของผู้ป่วยตามบริบทที่สามารถจัดการบริการได้ จนถึงวาระสุดท้ายตามแผนการดูแลล่วงหน้า โดยมีอัตราการมีสถานที่เสียชีวิตเป็นไปตามความประสงค์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Preferred Place of Death; POD)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คือ การที่ผู้ป่วยเสียชีวิตในสถานที่ที่ได้ระบุความประสงค์ไว้ในแผนการดูแลล่วงหน้า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ACP)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หรือ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Living Will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ไม่น้อยกว่า ร้อยละ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60</w:t>
                  </w:r>
                </w:p>
                <w:p w14:paraId="68EC38F8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</w:rPr>
                    <w:t>5 :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จัดให้มีรายการยา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Opioid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ตลอดจนยาจำเป็นอื่นๆ ตามที่กำหนดในคำแนะนำขององค์การอนามัยโลก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/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กระทรวงสาธารณสุข ในบัญชียาของโรงพยาบาล และมีการจัดการอาการปวด และ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หรือ อาการรบกวน โดยเฉพาะการใช้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Opioid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ในผู้ป่วยกลุ่มโรคมะเร็งระยะประคับประคอง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ICD-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10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รหัส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C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00-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C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96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หรือ </w:t>
                  </w:r>
                </w:p>
                <w:p w14:paraId="49525E2E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D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37-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D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48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และภาวะโรคอื่นๆ โดยสามารถให้การดูแลจัดการอาการไม่สุขสบายด้วย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Opioid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ในผู้ป่วยที่ได้รับการดูแลที่บ้านหรือชุมชนได้</w:t>
                  </w:r>
                </w:p>
                <w:p w14:paraId="77F3ED9D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</w:rPr>
                    <w:t>6 :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มีการดูแลผู้ป่วยในระยะใกล้เสียชีวิต ทั้งในกรณีผู้ป่วยใน และผู้ป่วยดูแลต่อเนื่องที่บ้านหรือชุมชน รวมทั้งการจัดบริการ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>Homeward for active dying patients</w:t>
                  </w:r>
                </w:p>
                <w:p w14:paraId="63EF973F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</w:rPr>
                    <w:t>7 :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 xml:space="preserve">มีระบบการดูแลภาวะโศกเศร้าจากการสูญเสีย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Bereavement Care)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สำหรับครอบครัวของผู้ป่วยที่เสียชีวิต</w:t>
                  </w:r>
                </w:p>
                <w:p w14:paraId="6E3D3E5A">
                  <w:pPr>
                    <w:tabs>
                      <w:tab w:val="left" w:pos="1134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u w:val="single"/>
                      <w:cs/>
                    </w:rPr>
                    <w:t>8 :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th-TH" w:bidi="th-TH"/>
                    </w:rPr>
                    <w:t>มีการพัฒนาคุณภาพอย่างต่อเนื่อง มีกระบวนการทบทวนผลการดำเนินงานและวางแผนพัฒนางานอย่างสม่ำเสมอ รวมถึงสนับสนุนให้เกิดผลงานพัฒนาคุณภาพและงานวิจัย เพื่อพัฒนางานและสร้างองค์ความรู้ด้านการดูแลประคับประคอง</w:t>
                  </w:r>
                </w:p>
              </w:tc>
            </w:tr>
          </w:tbl>
          <w:p w14:paraId="21ED87B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8275883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525BE2C7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6C470176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29AEEBDA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6D92D14E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30B1CB77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72D5262E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7920"/>
      </w:tblGrid>
      <w:tr w14:paraId="59E01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6D2253B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ABF85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5520DD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ค่าเป้าหมาย</w:t>
            </w:r>
          </w:p>
        </w:tc>
        <w:tc>
          <w:tcPr>
            <w:tcW w:w="7920" w:type="dxa"/>
          </w:tcPr>
          <w:p w14:paraId="257BAD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tbl>
            <w:tblPr>
              <w:tblStyle w:val="3"/>
              <w:tblW w:w="5000" w:type="pct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353"/>
              <w:gridCol w:w="1086"/>
              <w:gridCol w:w="1086"/>
              <w:gridCol w:w="1086"/>
              <w:gridCol w:w="1083"/>
            </w:tblGrid>
            <w:tr w14:paraId="0DC839C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tblHeader/>
                <w:jc w:val="center"/>
              </w:trPr>
              <w:tc>
                <w:tcPr>
                  <w:tcW w:w="1878" w:type="pct"/>
                  <w:vAlign w:val="center"/>
                </w:tcPr>
                <w:p w14:paraId="2E1CA7F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ตัวชี้วัด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C638EF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</w:rPr>
                    <w:t>67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27129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</w:rPr>
                    <w:t>68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A51BFB5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</w:rPr>
                    <w:t>69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D34630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</w:rPr>
                    <w:t>70</w:t>
                  </w:r>
                </w:p>
              </w:tc>
            </w:tr>
            <w:tr w14:paraId="41592F2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3" w:hRule="atLeast"/>
                <w:jc w:val="center"/>
              </w:trPr>
              <w:tc>
                <w:tcPr>
                  <w:tcW w:w="1878" w:type="pct"/>
                </w:tcPr>
                <w:p w14:paraId="555D0AD0">
                  <w:pPr>
                    <w:pStyle w:val="6"/>
                    <w:numPr>
                      <w:ilvl w:val="0"/>
                      <w:numId w:val="1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contextualSpacing w:val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ค่าเฉลี่ยคะแนนถ่วงน้ำหนักของความพร้อมด้านทรัพยากรและระบบการดูแลผู้ป่วย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Palliative Care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ของโรงพยาบาลในจังหวัด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ระดับ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1-5)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1)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D74BC0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25D688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47FC7C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751F003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4</w:t>
                  </w:r>
                </w:p>
              </w:tc>
            </w:tr>
            <w:tr w14:paraId="6DBCE85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0" w:hRule="atLeast"/>
                <w:jc w:val="center"/>
              </w:trPr>
              <w:tc>
                <w:tcPr>
                  <w:tcW w:w="1878" w:type="pct"/>
                </w:tcPr>
                <w:p w14:paraId="1572C2E9">
                  <w:pPr>
                    <w:pStyle w:val="6"/>
                    <w:numPr>
                      <w:ilvl w:val="0"/>
                      <w:numId w:val="1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contextualSpacing w:val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28"/>
                      <w:u w:val="single"/>
                      <w:cs/>
                      <w:lang w:val="th-TH" w:bidi="th-TH"/>
                    </w:rPr>
                    <w:t>ผู้ป่วยผู้ใหญ่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สามารถเข้าถึงบริการ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Palliative Care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เมื่อเทียบกับค่าคาดการณ์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; Accessibility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2)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EAC33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F2E208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7A1DF0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80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7F644D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90</w:t>
                  </w:r>
                </w:p>
              </w:tc>
            </w:tr>
            <w:tr w14:paraId="7497FEB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2" w:hRule="atLeast"/>
                <w:jc w:val="center"/>
              </w:trPr>
              <w:tc>
                <w:tcPr>
                  <w:tcW w:w="1878" w:type="pct"/>
                </w:tcPr>
                <w:p w14:paraId="032B3153">
                  <w:pPr>
                    <w:pStyle w:val="6"/>
                    <w:numPr>
                      <w:ilvl w:val="0"/>
                      <w:numId w:val="1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contextualSpacing w:val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28"/>
                      <w:u w:val="single"/>
                      <w:cs/>
                      <w:lang w:val="th-TH" w:bidi="th-TH"/>
                    </w:rPr>
                    <w:t>ผู้ป่วยเด็ก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สามารถเข้าถึงบริการ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Palliative Care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เมื่อเทียบกับค่าคาดการณ์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; Accessibility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2)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B0FE23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B673A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24F04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50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C6408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60</w:t>
                  </w:r>
                </w:p>
              </w:tc>
            </w:tr>
            <w:tr w14:paraId="75B659D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8" w:hRule="atLeast"/>
                <w:jc w:val="center"/>
              </w:trPr>
              <w:tc>
                <w:tcPr>
                  <w:tcW w:w="1878" w:type="pct"/>
                </w:tcPr>
                <w:p w14:paraId="0613F646">
                  <w:pPr>
                    <w:pStyle w:val="6"/>
                    <w:numPr>
                      <w:ilvl w:val="0"/>
                      <w:numId w:val="1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contextualSpacing w:val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ร้อยละของผู้ป่วย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Palliative Care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ได้รับบริการดูแลต่อเนื่องที่บ้าน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/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ชุมชน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3)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6DB80A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50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DE404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50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F8E71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76B0BFA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60</w:t>
                  </w:r>
                </w:p>
              </w:tc>
            </w:tr>
            <w:tr w14:paraId="54C46B2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2" w:hRule="atLeast"/>
                <w:jc w:val="center"/>
              </w:trPr>
              <w:tc>
                <w:tcPr>
                  <w:tcW w:w="1878" w:type="pct"/>
                </w:tcPr>
                <w:p w14:paraId="6FA2639A">
                  <w:pPr>
                    <w:pStyle w:val="6"/>
                    <w:numPr>
                      <w:ilvl w:val="0"/>
                      <w:numId w:val="1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contextualSpacing w:val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ร้อยละของผู้ป่วย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Palliative Care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ที่ได้รับการทำ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family meeting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และ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Advance Care Planning 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4)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3D3EF9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60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49AB22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86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DB103D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85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7AEC429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90</w:t>
                  </w:r>
                </w:p>
              </w:tc>
            </w:tr>
            <w:tr w14:paraId="0B3F41F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3" w:hRule="atLeast"/>
                <w:jc w:val="center"/>
              </w:trPr>
              <w:tc>
                <w:tcPr>
                  <w:tcW w:w="1878" w:type="pct"/>
                </w:tcPr>
                <w:p w14:paraId="0E4ED8FD">
                  <w:pPr>
                    <w:pStyle w:val="6"/>
                    <w:numPr>
                      <w:ilvl w:val="0"/>
                      <w:numId w:val="1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contextualSpacing w:val="0"/>
                    <w:jc w:val="thaiDistribute"/>
                    <w:rPr>
                      <w:rFonts w:ascii="TH SarabunPSK" w:hAnsi="TH SarabunPSK" w:cs="TH SarabunPSK"/>
                      <w:spacing w:val="-4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 xml:space="preserve">อัตราประชากรที่จัดทำ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</w:rPr>
                    <w:t>Living Will (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 xml:space="preserve">ต่อประชากร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</w:rPr>
                    <w:t>1,000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 xml:space="preserve">คน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</w:rPr>
                    <w:t>4)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1E7090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751FDF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F892EA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20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CCF64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20</w:t>
                  </w:r>
                </w:p>
              </w:tc>
            </w:tr>
            <w:tr w14:paraId="3536EAB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2" w:hRule="atLeast"/>
                <w:jc w:val="center"/>
              </w:trPr>
              <w:tc>
                <w:tcPr>
                  <w:tcW w:w="1878" w:type="pct"/>
                </w:tcPr>
                <w:p w14:paraId="14D15288">
                  <w:pPr>
                    <w:pStyle w:val="6"/>
                    <w:numPr>
                      <w:ilvl w:val="0"/>
                      <w:numId w:val="1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contextualSpacing w:val="0"/>
                    <w:jc w:val="thaiDistribute"/>
                    <w:rPr>
                      <w:rFonts w:ascii="TH SarabunPSK" w:hAnsi="TH SarabunPSK" w:cs="TH SarabunPSK"/>
                      <w:spacing w:val="-4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 xml:space="preserve">ร้อยละของผู้ป่วยประคับประคอง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</w:rPr>
                    <w:t xml:space="preserve">Palliative Care)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 xml:space="preserve">ที่ได้รับการดูแลตามแผนดูแลล่วงหน้า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</w:rPr>
                    <w:t xml:space="preserve">Advance Care Planning; ACP)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 xml:space="preserve">อย่างมีคุณภาพ โดยมีสถานที่เสียชีวิตเป็นไปตามความประสงค์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</w:rPr>
                    <w:t xml:space="preserve">Preferred Place of Death) </w:t>
                  </w:r>
                  <w:r>
                    <w:rPr>
                      <w:rFonts w:ascii="TH SarabunPSK" w:hAnsi="TH SarabunPSK" w:cs="TH SarabunPSK"/>
                      <w:spacing w:val="-4"/>
                      <w:sz w:val="28"/>
                    </w:rPr>
                    <w:t xml:space="preserve">    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</w:rPr>
                    <w:t>4)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D57E3A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FC64D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597DF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78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E5F33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80</w:t>
                  </w:r>
                </w:p>
              </w:tc>
            </w:tr>
          </w:tbl>
          <w:p w14:paraId="4E3BEF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EA12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23E1037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7920"/>
      </w:tblGrid>
      <w:tr w14:paraId="1CE08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5D2DCDC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A8925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6F52C2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ค่าเป้าหมาย</w:t>
            </w:r>
          </w:p>
        </w:tc>
        <w:tc>
          <w:tcPr>
            <w:tcW w:w="7920" w:type="dxa"/>
          </w:tcPr>
          <w:p w14:paraId="5B3B3E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tbl>
            <w:tblPr>
              <w:tblStyle w:val="3"/>
              <w:tblW w:w="5000" w:type="pct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95"/>
              <w:gridCol w:w="924"/>
              <w:gridCol w:w="925"/>
              <w:gridCol w:w="925"/>
              <w:gridCol w:w="925"/>
            </w:tblGrid>
            <w:tr w14:paraId="23CA20B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tblHeader/>
                <w:jc w:val="center"/>
              </w:trPr>
              <w:tc>
                <w:tcPr>
                  <w:tcW w:w="1779" w:type="pct"/>
                  <w:vAlign w:val="center"/>
                </w:tcPr>
                <w:p w14:paraId="387ABF57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ตัวชี้วัด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80B36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</w:rPr>
                    <w:t>67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12A912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</w:rPr>
                    <w:t>68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90F4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</w:rPr>
                    <w:t>69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9B4AFD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</w:rPr>
                    <w:t>70</w:t>
                  </w:r>
                </w:p>
              </w:tc>
            </w:tr>
            <w:tr w14:paraId="7CE2CC6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tblHeader/>
                <w:jc w:val="center"/>
              </w:trPr>
              <w:tc>
                <w:tcPr>
                  <w:tcW w:w="1779" w:type="pct"/>
                </w:tcPr>
                <w:p w14:paraId="55177926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8.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ร้อยละของผู้ป่วยกลุ่มโรคมะเร็งระยะประคับประคอง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ICD-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10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รหัส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br w:type="textWrapping"/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C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00-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C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96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หรือ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D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37-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D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48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ที่ได้รับการจัดการอาการปวด และ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/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หรือ อาการรบกวน โดยใช้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Opioid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ติดตามผลการดำเนินการจาก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HDC)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5)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08F8A2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val="th-TH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DB41B3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val="th-TH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50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183E78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val="th-TH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C567C1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val="th-TH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60</w:t>
                  </w:r>
                </w:p>
              </w:tc>
            </w:tr>
            <w:tr w14:paraId="3662EBE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tblHeader/>
                <w:jc w:val="center"/>
              </w:trPr>
              <w:tc>
                <w:tcPr>
                  <w:tcW w:w="1779" w:type="pct"/>
                </w:tcPr>
                <w:p w14:paraId="1D9145EE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9.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ร้อยละของโรงพยาบาลที่ให้บริการ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Home ward for active dying patient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6)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9346B7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val="th-TH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N/A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B0C9BD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val="th-TH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70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DC248A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val="th-TH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80</w:t>
                  </w:r>
                </w:p>
              </w:tc>
              <w:tc>
                <w:tcPr>
                  <w:tcW w:w="80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1697965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val="th-TH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80</w:t>
                  </w:r>
                </w:p>
              </w:tc>
            </w:tr>
          </w:tbl>
          <w:p w14:paraId="107836B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54ECD62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14:paraId="1E01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299829F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วัตถุประสงค์</w:t>
            </w:r>
          </w:p>
        </w:tc>
        <w:tc>
          <w:tcPr>
            <w:tcW w:w="7920" w:type="dxa"/>
          </w:tcPr>
          <w:p w14:paraId="3B5B133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เพื่อให้ประชาชนเข้าถึงบริการแบบประคับประคอง</w:t>
            </w:r>
          </w:p>
          <w:p w14:paraId="2FFCA5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เพื่อให้ผู้ป่วยแบบประคับประคองได้รับการดูแลอย่างมีคุณภาพ ตั้งแต่โรงพยาบาลเชื่อมโยง</w:t>
            </w:r>
          </w:p>
          <w:p w14:paraId="0A6BE9D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ถึงชุมชน จนถึงวาระสุดท้ายของชีวิต</w:t>
            </w:r>
          </w:p>
          <w:p w14:paraId="4D8FBAE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เพื่อให้การจัดบริการด้านการดูแลประคับประคองมีความยั่งยืน เพื่อระบบสุขภาพยั่งยืน</w:t>
            </w:r>
          </w:p>
        </w:tc>
      </w:tr>
      <w:tr w14:paraId="612F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0277ACB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ประชากรกลุ่มเป้าหมาย</w:t>
            </w:r>
          </w:p>
        </w:tc>
        <w:tc>
          <w:tcPr>
            <w:tcW w:w="7920" w:type="dxa"/>
          </w:tcPr>
          <w:p w14:paraId="442882D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โรงพยาบาลในสังกัดกระทรวงสาธารณสุขทุกระดับ ร่วมพัฒนาการดูแลในรูปแบบเครือข่ายระดับ อำเภอ จังหวัด และเขตสุขภาพ </w:t>
            </w:r>
            <w:r>
              <w:rPr>
                <w:rFonts w:hint="cs" w:ascii="TH SarabunPSK" w:hAnsi="TH SarabunPSK" w:eastAsia="Aptos" w:cs="TH SarabunPSK"/>
                <w:color w:val="000000"/>
                <w:kern w:val="2"/>
                <w:sz w:val="28"/>
                <w:cs/>
                <w:lang w:val="th-TH" w:bidi="th-TH"/>
                <w14:ligatures w14:val="standardContextual"/>
              </w:rPr>
              <w:t>ผู้ป่วยแบบประคับประคอง</w:t>
            </w:r>
            <w:r>
              <w:rPr>
                <w:rFonts w:hint="cs" w:ascii="TH SarabunPSK" w:hAnsi="TH SarabunPSK" w:eastAsia="Aptos" w:cs="TH SarabunPSK"/>
                <w:color w:val="000000"/>
                <w:kern w:val="2"/>
                <w:sz w:val="28"/>
                <w:cs/>
                <w:lang w:val="th-TH"/>
                <w14:ligatures w14:val="standardContextual"/>
              </w:rPr>
              <w:t xml:space="preserve">/ </w:t>
            </w:r>
            <w:r>
              <w:rPr>
                <w:rFonts w:hint="cs" w:ascii="TH SarabunPSK" w:hAnsi="TH SarabunPSK" w:eastAsia="Aptos" w:cs="TH SarabunPSK"/>
                <w:color w:val="000000"/>
                <w:kern w:val="2"/>
                <w:sz w:val="28"/>
                <w:cs/>
                <w:lang w:val="th-TH" w:bidi="th-TH"/>
                <w14:ligatures w14:val="standardContextual"/>
              </w:rPr>
              <w:t xml:space="preserve">ระยะท้าย </w:t>
            </w:r>
            <w:r>
              <w:rPr>
                <w:rFonts w:hint="cs" w:ascii="TH SarabunPSK" w:hAnsi="TH SarabunPSK" w:eastAsia="Aptos" w:cs="TH SarabunPSK"/>
                <w:color w:val="000000"/>
                <w:kern w:val="2"/>
                <w:sz w:val="28"/>
                <w:cs/>
                <w:lang w:val="th-TH"/>
                <w14:ligatures w14:val="standardContextual"/>
              </w:rPr>
              <w:t>(ICD10-Z51.5)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14:paraId="5DEB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0E48B0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วิธีการจัดเก็บข้อมูล</w:t>
            </w:r>
          </w:p>
        </w:tc>
        <w:tc>
          <w:tcPr>
            <w:tcW w:w="7920" w:type="dxa"/>
          </w:tcPr>
          <w:p w14:paraId="15B1B7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เก็บข้อมูลและรายงานผล ระดับอำเภอ จังหวัด และเขตสุขภาพ จากระบบ </w:t>
            </w:r>
            <w:r>
              <w:rPr>
                <w:rFonts w:hint="cs" w:ascii="TH SarabunPSK" w:hAnsi="TH SarabunPSK" w:cs="TH SarabunPSK"/>
                <w:sz w:val="28"/>
              </w:rPr>
              <w:t xml:space="preserve">Health data center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โดย      สำนักงานสาธารณสุขจังหวัด ปัจจัยที่ส่งผลต่อตัวชี้วัด คือ กำกับ ดูแลการกรอกข้อมูลในเวชระเบียนของโรงพยาบาลให้ถูกต้องตามรหัสมาตรฐาน และนำส่งข้อมูลแฟ้มการวินิจฉัยโรค แฟ้มยา และแฟ้มการติดตามเยี่ยมบ้าน ใน 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43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แฟ้ม ให้ครบถ้วน </w:t>
            </w:r>
          </w:p>
        </w:tc>
      </w:tr>
      <w:tr w14:paraId="20F8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2215BDD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แหล่งข้อมูล</w:t>
            </w:r>
          </w:p>
        </w:tc>
        <w:tc>
          <w:tcPr>
            <w:tcW w:w="7920" w:type="dxa"/>
          </w:tcPr>
          <w:p w14:paraId="3721A65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</w:rPr>
              <w:t>Health data center https</w:t>
            </w:r>
            <w:r>
              <w:rPr>
                <w:rFonts w:hint="cs" w:ascii="TH SarabunPSK" w:hAnsi="TH SarabunPSK" w:cs="TH SarabunPSK"/>
                <w:sz w:val="28"/>
                <w:cs/>
              </w:rPr>
              <w:t>://</w:t>
            </w:r>
            <w:r>
              <w:rPr>
                <w:rFonts w:hint="cs" w:ascii="TH SarabunPSK" w:hAnsi="TH SarabunPSK" w:cs="TH SarabunPSK"/>
                <w:sz w:val="28"/>
              </w:rPr>
              <w:t>hdcservice</w:t>
            </w:r>
            <w:r>
              <w:rPr>
                <w:rFonts w:hint="cs" w:ascii="TH SarabunPSK" w:hAnsi="TH SarabunPSK" w:cs="TH SarabunPSK"/>
                <w:sz w:val="28"/>
                <w:cs/>
              </w:rPr>
              <w:t>.</w:t>
            </w:r>
            <w:r>
              <w:rPr>
                <w:rFonts w:hint="cs" w:ascii="TH SarabunPSK" w:hAnsi="TH SarabunPSK" w:cs="TH SarabunPSK"/>
                <w:sz w:val="28"/>
              </w:rPr>
              <w:t>moph</w:t>
            </w:r>
            <w:r>
              <w:rPr>
                <w:rFonts w:hint="cs" w:ascii="TH SarabunPSK" w:hAnsi="TH SarabunPSK" w:cs="TH SarabunPSK"/>
                <w:sz w:val="28"/>
                <w:cs/>
              </w:rPr>
              <w:t>.</w:t>
            </w:r>
            <w:r>
              <w:rPr>
                <w:rFonts w:hint="cs" w:ascii="TH SarabunPSK" w:hAnsi="TH SarabunPSK" w:cs="TH SarabunPSK"/>
                <w:sz w:val="28"/>
              </w:rPr>
              <w:t>go</w:t>
            </w:r>
            <w:r>
              <w:rPr>
                <w:rFonts w:hint="cs" w:ascii="TH SarabunPSK" w:hAnsi="TH SarabunPSK" w:cs="TH SarabunPSK"/>
                <w:sz w:val="28"/>
                <w:cs/>
              </w:rPr>
              <w:t>.</w:t>
            </w:r>
            <w:r>
              <w:rPr>
                <w:rFonts w:hint="cs" w:ascii="TH SarabunPSK" w:hAnsi="TH SarabunPSK" w:cs="TH SarabunPSK"/>
                <w:sz w:val="28"/>
              </w:rPr>
              <w:t xml:space="preserve">th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รายงานมาตรฐาน ข้อมูลตอบสนอง </w:t>
            </w:r>
            <w:r>
              <w:rPr>
                <w:rFonts w:hint="cs" w:ascii="TH SarabunPSK" w:hAnsi="TH SarabunPSK" w:cs="TH SarabunPSK"/>
                <w:sz w:val="28"/>
              </w:rPr>
              <w:t xml:space="preserve">service plan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สาขา </w:t>
            </w:r>
            <w:r>
              <w:rPr>
                <w:rFonts w:hint="cs" w:ascii="TH SarabunPSK" w:hAnsi="TH SarabunPSK" w:cs="TH SarabunPSK"/>
                <w:sz w:val="28"/>
              </w:rPr>
              <w:t xml:space="preserve">Intermediate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และ </w:t>
            </w:r>
            <w:r>
              <w:rPr>
                <w:rFonts w:hint="cs" w:ascii="TH SarabunPSK" w:hAnsi="TH SarabunPSK" w:cs="TH SarabunPSK"/>
                <w:sz w:val="28"/>
              </w:rPr>
              <w:t xml:space="preserve">palliative care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ร้อยละการดูแลผู้ป่วยระยะท้ายแบบประคับประคอง มีกิจกรรม </w:t>
            </w:r>
            <w:r>
              <w:rPr>
                <w:rFonts w:hint="cs" w:ascii="TH SarabunPSK" w:hAnsi="TH SarabunPSK" w:cs="TH SarabunPSK"/>
                <w:sz w:val="28"/>
              </w:rPr>
              <w:t xml:space="preserve">Family Meeting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และมีการทำ </w:t>
            </w:r>
            <w:r>
              <w:rPr>
                <w:rFonts w:hint="cs" w:ascii="TH SarabunPSK" w:hAnsi="TH SarabunPSK" w:cs="TH SarabunPSK"/>
                <w:sz w:val="28"/>
              </w:rPr>
              <w:t xml:space="preserve">Advance Care Planning </w:t>
            </w:r>
            <w:r>
              <w:rPr>
                <w:rFonts w:hint="cs" w:ascii="TH SarabunPSK" w:hAnsi="TH SarabunPSK" w:cs="TH SarabunPSK"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sz w:val="28"/>
              </w:rPr>
              <w:t>ACP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ร่วมกับผู้ป่วยและครอบครัว </w:t>
            </w:r>
            <w:r>
              <w:rPr>
                <w:rFonts w:hint="cs" w:ascii="TH SarabunPSK" w:hAnsi="TH SarabunPSK" w:cs="TH SarabunPSK"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sz w:val="28"/>
              </w:rPr>
              <w:t>workload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) </w:t>
            </w:r>
          </w:p>
        </w:tc>
      </w:tr>
      <w:tr w14:paraId="03F05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2DE6FF9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1DEC68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สูตรคำนวณตัวชี้วัดเชิงปริมาณ</w:t>
            </w:r>
          </w:p>
        </w:tc>
        <w:tc>
          <w:tcPr>
            <w:tcW w:w="7920" w:type="dxa"/>
          </w:tcPr>
          <w:tbl>
            <w:tblPr>
              <w:tblStyle w:val="3"/>
              <w:tblW w:w="5000" w:type="pct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74"/>
              <w:gridCol w:w="1936"/>
              <w:gridCol w:w="2044"/>
              <w:gridCol w:w="1140"/>
            </w:tblGrid>
            <w:tr w14:paraId="68E9DCB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  <w:vAlign w:val="center"/>
                </w:tcPr>
                <w:p w14:paraId="0777AD7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  <w:bookmarkStart w:id="0" w:name="_Hlk218587600"/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ตัวชี้วัด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545D9F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รายการข้อมูล 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14:ligatures w14:val="standardContextual"/>
                    </w:rPr>
                    <w:t>1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14:ligatures w14:val="standardContextual"/>
                    </w:rPr>
                    <w:t xml:space="preserve"> (A)</w:t>
                  </w:r>
                </w:p>
              </w:tc>
              <w:tc>
                <w:tcPr>
                  <w:tcW w:w="1328" w:type="pct"/>
                  <w:vAlign w:val="center"/>
                </w:tcPr>
                <w:p w14:paraId="33C698C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รายการข้อมูล 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14:ligatures w14:val="standardContextual"/>
                    </w:rPr>
                    <w:t xml:space="preserve">2 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14:ligatures w14:val="standardContextual"/>
                    </w:rPr>
                    <w:t>(B)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4DF631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สูตรคำนวณ</w:t>
                  </w:r>
                </w:p>
              </w:tc>
            </w:tr>
            <w:bookmarkEnd w:id="0"/>
            <w:tr w14:paraId="59DBD50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2" w:hRule="atLeast"/>
                <w:jc w:val="center"/>
              </w:trPr>
              <w:tc>
                <w:tcPr>
                  <w:tcW w:w="1673" w:type="pct"/>
                </w:tcPr>
                <w:p w14:paraId="6EC57DD8">
                  <w:pPr>
                    <w:tabs>
                      <w:tab w:val="left" w:pos="176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1.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ค่าเฉลี่ยคะแนนถ่วงน้ำหนักของความพร้อมด้านทรัพยากรและระบบการดูแลผู้ป่วย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ของโรงพยาบาลในจังหวัด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1)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รายงานจากพื้นที่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เป้าหมายระดับ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3)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979C31A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ผลรวมของผลคูณของ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“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ระดับทรัพยากรและระบบ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(A1)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”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คูณกับ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“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คะแนนถ่วงน้ำหนัก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(A2)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”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ของแต่ละโรงพยาบาล</w:t>
                  </w:r>
                </w:p>
              </w:tc>
              <w:tc>
                <w:tcPr>
                  <w:tcW w:w="1328" w:type="pct"/>
                </w:tcPr>
                <w:p w14:paraId="3F3E8B3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ผลรวมคะแนนถ่วงน้ำหนักของโรงพยาบาลทั้งจังหวัด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(SUM: A2)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D6ED355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A/B</w:t>
                  </w:r>
                </w:p>
                <w:p w14:paraId="7FAE395E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รายละเอียดในข้อมูลประกอบ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br w:type="textWrapping"/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ข้อที่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2)</w:t>
                  </w:r>
                </w:p>
              </w:tc>
            </w:tr>
          </w:tbl>
          <w:p w14:paraId="6A741FA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215F6A9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9751"/>
      </w:tblGrid>
      <w:tr w14:paraId="453BE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31A505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20" w:type="dxa"/>
          </w:tcPr>
          <w:p w14:paraId="032AEA3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tbl>
            <w:tblPr>
              <w:tblStyle w:val="3"/>
              <w:tblW w:w="5000" w:type="pct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17"/>
              <w:gridCol w:w="2653"/>
              <w:gridCol w:w="3273"/>
              <w:gridCol w:w="882"/>
            </w:tblGrid>
            <w:tr w14:paraId="56843DE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  <w:vAlign w:val="center"/>
                </w:tcPr>
                <w:p w14:paraId="59DEF6D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ตัวชี้วัด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9B0A03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รายการข้อมูล 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14:ligatures w14:val="standardContextual"/>
                    </w:rPr>
                    <w:t>1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14:ligatures w14:val="standardContextual"/>
                    </w:rPr>
                    <w:t xml:space="preserve"> (A)</w:t>
                  </w:r>
                </w:p>
              </w:tc>
              <w:tc>
                <w:tcPr>
                  <w:tcW w:w="1328" w:type="pct"/>
                  <w:vAlign w:val="center"/>
                </w:tcPr>
                <w:p w14:paraId="67FE95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รายการข้อมูล 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14:ligatures w14:val="standardContextual"/>
                    </w:rPr>
                    <w:t xml:space="preserve">2 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14:ligatures w14:val="standardContextual"/>
                    </w:rPr>
                    <w:t>(B)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CB27D7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สูตรคำนวณ</w:t>
                  </w:r>
                </w:p>
              </w:tc>
            </w:tr>
            <w:tr w14:paraId="20809C4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</w:tcPr>
                <w:p w14:paraId="145CF6C1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2.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ร้อยละของ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val="single"/>
                      <w:cs/>
                      <w:lang w:val="th-TH" w:bidi="th-TH"/>
                      <w14:ligatures w14:val="standardContextual"/>
                    </w:rPr>
                    <w:t>ผู้ป่วยผู้ใหญ่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สามารถเข้าถึงบริการ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Palliative Care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เมื่อเทียบกับค่าคาดการณ์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; Accessibility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    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2)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รายงานจากพื้นที่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br w:type="textWrapping"/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80)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D73111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:lang w:val="th-TH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จำนวนผู้ป่วย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ผู้ใหญ่ อายุ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15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ปี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(Z51.5)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ที่เข้าสู่บริการ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(HDC)</w:t>
                  </w:r>
                </w:p>
              </w:tc>
              <w:tc>
                <w:tcPr>
                  <w:tcW w:w="1328" w:type="pct"/>
                </w:tcPr>
                <w:p w14:paraId="5BCE8386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ค่าคาดการณ์จำนวนผู้ป่วยผู้ใหญ่ที่ต้องการบริการ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br w:type="textWrapping"/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(PC need;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ตามข้อมูล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WHO)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คิดจากข้อมูลประชากรปี พ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.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ศ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.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2567</w:t>
                  </w:r>
                </w:p>
                <w:p w14:paraId="5262B9E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color w:val="000000"/>
                      <w:kern w:val="2"/>
                      <w:sz w:val="16"/>
                      <w:szCs w:val="16"/>
                      <w:cs/>
                      <w14:ligatures w14:val="standardContextual"/>
                    </w:rPr>
                  </w:pP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082AF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A/B) x 100</w:t>
                  </w:r>
                </w:p>
              </w:tc>
            </w:tr>
            <w:tr w14:paraId="4C82BC6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</w:tcPr>
                <w:p w14:paraId="4FF63C96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3.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ร้อยละของ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val="single"/>
                      <w:cs/>
                      <w:lang w:val="th-TH" w:bidi="th-TH"/>
                      <w14:ligatures w14:val="standardContextual"/>
                    </w:rPr>
                    <w:t>ผู้ป่วยเด็ก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สามารถเข้าถึงบริการ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Palliative Care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เมื่อเทียบกับค่าคาดการณ์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; Accessibility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2)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50)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47F2ECB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จำนวนผู้ป่วย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เด็ก อายุ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0-14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ปี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(Z51.5)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ที่เข้าสู่บริการ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(HDC)</w:t>
                  </w:r>
                </w:p>
              </w:tc>
              <w:tc>
                <w:tcPr>
                  <w:tcW w:w="1328" w:type="pct"/>
                </w:tcPr>
                <w:p w14:paraId="23F63D9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ค่าคาดการณ์จำนวนผู้ป่วยเด็กที่ต้องการบริการ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(Ped PC need;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ตามข้อมูล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WHO)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คิดจากข้อมูลประชากรปี พ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.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ศ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.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2567</w:t>
                  </w:r>
                </w:p>
                <w:p w14:paraId="0E32F598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16"/>
                      <w:szCs w:val="16"/>
                      <w:cs/>
                      <w14:ligatures w14:val="standardContextual"/>
                    </w:rPr>
                  </w:pP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404858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A/B) x 100</w:t>
                  </w:r>
                </w:p>
              </w:tc>
            </w:tr>
            <w:tr w14:paraId="1431F32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</w:tcPr>
                <w:p w14:paraId="7929745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4.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ได้รับบริการดูแลต่อเนื่องที่บ้าน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/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ชุมชน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มิติที่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3)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50)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HDC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;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รายเขตพื้นที่ตัดรายซ้ำ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4CDBD9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จำนวนผู้ป่วย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Z51.5)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ที่ได้รับการดูแลต่อเนื่อง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br w:type="textWrapping"/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ที่บ้าน รหัสการเยี่ยมบ้าน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(1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AXXX)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ใน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Community Service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(HDC)</w:t>
                  </w:r>
                </w:p>
                <w:p w14:paraId="466133F4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16"/>
                      <w:szCs w:val="16"/>
                      <w:cs/>
                      <w14:ligatures w14:val="standardContextual"/>
                    </w:rPr>
                  </w:pPr>
                </w:p>
              </w:tc>
              <w:tc>
                <w:tcPr>
                  <w:tcW w:w="1328" w:type="pct"/>
                </w:tcPr>
                <w:p w14:paraId="1A12E558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จำนวนผู้ป่วย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Z51.5)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ที่เข้าสู่บริการ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HDC)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1F5224E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A/B) x 100</w:t>
                  </w:r>
                </w:p>
              </w:tc>
            </w:tr>
            <w:tr w14:paraId="6AEBF73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</w:tcPr>
                <w:p w14:paraId="06387DB4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5.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ที่ได้รับการทำ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family meeting 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และ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Advance Care Planning 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85) HDC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4)</w:t>
                  </w:r>
                </w:p>
                <w:p w14:paraId="33BF060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16"/>
                      <w:szCs w:val="16"/>
                      <w:cs/>
                      <w14:ligatures w14:val="standardContextual"/>
                    </w:rPr>
                  </w:pP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257167B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จำนวนผู้ป่วย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PC (Z51.5)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ที่ได้รับการจัดทำ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FM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หรือ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ACP (Z71.8)</w:t>
                  </w:r>
                </w:p>
              </w:tc>
              <w:tc>
                <w:tcPr>
                  <w:tcW w:w="1328" w:type="pct"/>
                </w:tcPr>
                <w:p w14:paraId="220641A8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จำนวนผู้ป่วย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Z51.5)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ที่เข้าสู่บริการ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5117CC1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A/B) x 100</w:t>
                  </w:r>
                </w:p>
              </w:tc>
            </w:tr>
            <w:tr w14:paraId="38F4D3E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</w:tcPr>
                <w:p w14:paraId="44980E4F">
                  <w:pPr>
                    <w:tabs>
                      <w:tab w:val="left" w:pos="176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6.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อัตรา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ประชากรที่จัดทำ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Living Will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ต่อประชากร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1,000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คน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4)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15:1,000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ประชากร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ascii="TH SarabunPSK" w:hAnsi="TH SarabunPSK" w:eastAsia="Aptos" w:cs="TH SarabunPSK"/>
                      <w:spacing w:val="-4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spacing w:val="-4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4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แหล่งข้อมูล</w:t>
                  </w:r>
                  <w:r>
                    <w:rPr>
                      <w:rFonts w:ascii="TH SarabunPSK" w:hAnsi="TH SarabunPSK" w:eastAsia="Aptos" w:cs="TH SarabunPSK"/>
                      <w:spacing w:val="-4"/>
                      <w:kern w:val="2"/>
                      <w:sz w:val="28"/>
                      <w14:ligatures w14:val="standardContextual"/>
                    </w:rPr>
                    <w:t>:</w:t>
                  </w:r>
                  <w:r>
                    <w:rPr>
                      <w:rFonts w:hint="cs" w:ascii="TH SarabunPSK" w:hAnsi="TH SarabunPSK" w:eastAsia="Aptos" w:cs="TH SarabunPSK"/>
                      <w:spacing w:val="-4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spacing w:val="-4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สำนักงานคณะกรรมการสุขภาพ</w:t>
                  </w:r>
                  <w:r>
                    <w:rPr>
                      <w:rFonts w:hint="cs" w:ascii="TH SarabunPSK" w:hAnsi="TH SarabunPSK" w:eastAsia="Aptos" w:cs="TH SarabunPSK"/>
                      <w:spacing w:val="4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แห่งชาติ</w:t>
                  </w:r>
                  <w:r>
                    <w:rPr>
                      <w:rFonts w:hint="cs" w:ascii="TH SarabunPSK" w:hAnsi="TH SarabunPSK" w:eastAsia="Aptos" w:cs="TH SarabunPSK"/>
                      <w:spacing w:val="4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</w:p>
                <w:p w14:paraId="17ABF1AA">
                  <w:pPr>
                    <w:tabs>
                      <w:tab w:val="left" w:pos="176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16"/>
                      <w:szCs w:val="16"/>
                      <w:cs/>
                      <w14:ligatures w14:val="standardContextual"/>
                    </w:rPr>
                  </w:pP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A62B630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จำนวนประชาชนที่มีอายุมากกว่า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18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ปี บริบูรณ์ ที่ได้จัดทำ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Living Will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เป็นลายลักษณ์อักษร</w:t>
                  </w:r>
                </w:p>
              </w:tc>
              <w:tc>
                <w:tcPr>
                  <w:tcW w:w="1328" w:type="pct"/>
                </w:tcPr>
                <w:p w14:paraId="77F42873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จำนวนประชากรของประเทศไทยที่มีอายุมากกว่า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18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ปี บริบูรณ์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CC0BBE3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A/B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x 100</w:t>
                  </w:r>
                </w:p>
              </w:tc>
            </w:tr>
          </w:tbl>
          <w:p w14:paraId="22C045A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A4D9A7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C0EA6A6"/>
    <w:p w14:paraId="44ADAE82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9489"/>
      </w:tblGrid>
      <w:tr w14:paraId="3308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3527F673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7920" w:type="dxa"/>
          </w:tcPr>
          <w:p w14:paraId="1679FD0C">
            <w:pPr>
              <w:spacing w:after="0" w:line="240" w:lineRule="auto"/>
              <w:rPr>
                <w:sz w:val="28"/>
              </w:rPr>
            </w:pPr>
          </w:p>
          <w:tbl>
            <w:tblPr>
              <w:tblStyle w:val="3"/>
              <w:tblW w:w="5000" w:type="pct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68"/>
              <w:gridCol w:w="2841"/>
              <w:gridCol w:w="1929"/>
              <w:gridCol w:w="825"/>
            </w:tblGrid>
            <w:tr w14:paraId="4C89A51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  <w:vAlign w:val="center"/>
                </w:tcPr>
                <w:p w14:paraId="22F2112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ตัวชี้วัด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B88F61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รายการข้อมูล 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14:ligatures w14:val="standardContextual"/>
                    </w:rPr>
                    <w:t>1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14:ligatures w14:val="standardContextual"/>
                    </w:rPr>
                    <w:t xml:space="preserve"> (A)</w:t>
                  </w:r>
                </w:p>
              </w:tc>
              <w:tc>
                <w:tcPr>
                  <w:tcW w:w="1328" w:type="pct"/>
                  <w:vAlign w:val="center"/>
                </w:tcPr>
                <w:p w14:paraId="105579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รายการข้อมูล 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14:ligatures w14:val="standardContextual"/>
                    </w:rPr>
                    <w:t xml:space="preserve">2 </w:t>
                  </w:r>
                  <w:r>
                    <w:rPr>
                      <w:rFonts w:hint="cs"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14:ligatures w14:val="standardContextual"/>
                    </w:rPr>
                    <w:t>(B)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A2585C5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สูตรคำนวณ</w:t>
                  </w:r>
                </w:p>
              </w:tc>
            </w:tr>
            <w:tr w14:paraId="70BF2E6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</w:tcPr>
                <w:p w14:paraId="578F4AFB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spacing w:val="-8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14:ligatures w14:val="standardContextual"/>
                    </w:rPr>
                    <w:t>7.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ร้อยละของผู้ป่วยประคับประคอง 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14:ligatures w14:val="standardContextual"/>
                    </w:rPr>
                    <w:t xml:space="preserve">Palliative Care) 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ที่ได้รับการดูแลตามแผนดูแลล่วงหน้า 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14:ligatures w14:val="standardContextual"/>
                    </w:rPr>
                    <w:t xml:space="preserve">Advance Care Planning; ACP) 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อย่างมีคุณภาพ โดยมีสถานที่เสียชีวิตเป็นไปตามความประสงค์ 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14:ligatures w14:val="standardContextual"/>
                    </w:rPr>
                    <w:t>Preferred Place of Death; POD) (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14:ligatures w14:val="standardContextual"/>
                    </w:rPr>
                    <w:t>4)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รายงานจากพื้นที่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14:ligatures w14:val="standardContextual"/>
                    </w:rPr>
                    <w:t>6</w:t>
                  </w:r>
                  <w:r>
                    <w:rPr>
                      <w:rFonts w:hint="cs" w:ascii="TH SarabunPSK" w:hAnsi="TH SarabunPSK" w:eastAsia="Aptos" w:cs="TH SarabunPSK"/>
                      <w:spacing w:val="-8"/>
                      <w:kern w:val="2"/>
                      <w:sz w:val="28"/>
                      <w:cs/>
                      <w14:ligatures w14:val="standardContextual"/>
                    </w:rPr>
                    <w:t>0)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E3D095B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:lang w:val="th-TH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จำนวนผู้ป่วยประคับประคอง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Z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51.5)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ที่ได้รับการจัดทำ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ACP (Z71.8)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และเสียชีวิตในปีงบประมาณ และมีสถานที่เสียชีวิตเป็นไปตามความประสงค์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Preferred Place of Death)</w:t>
                  </w:r>
                </w:p>
                <w:p w14:paraId="2F3C610B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:lang w:val="th-TH"/>
                      <w14:ligatures w14:val="standardContextual"/>
                    </w:rPr>
                  </w:pPr>
                </w:p>
              </w:tc>
              <w:tc>
                <w:tcPr>
                  <w:tcW w:w="1328" w:type="pct"/>
                </w:tcPr>
                <w:p w14:paraId="3A639F04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color w:val="000000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จำนวนผู้ป่วยประคับประคอง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Z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51.5)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br w:type="textWrapping"/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ที่ได้รับการจัดทำ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ACP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(Z71.8)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และ เสียชีวิตในปีงบประมาณ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AD822E3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A/B) x 100</w:t>
                  </w:r>
                </w:p>
              </w:tc>
            </w:tr>
            <w:tr w14:paraId="7436C4E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</w:tcPr>
                <w:p w14:paraId="5CD5BEF8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spacing w:val="-8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8.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ร้อยละของผู้ป่วยกลุ่มโรคมะเร็งระยะประคับประคอง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ICD-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10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รหัส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C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00-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C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96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หรือ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br w:type="textWrapping"/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D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37-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D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48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ที่ได้รับการจัดการอาการปวด และ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/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หรือ อาการรบกวน โดยใช้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Opioid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ติดตามผลการดำเนินการจาก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HDC; Workload)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55)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F9A98DD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จำนวนผู้ป่วยกลุ่มโรคมะเร็งระยะประคับประคอง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ICD-10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รหัส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C00-C96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หรือ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D37-D48, + Z51.5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br w:type="textWrapping"/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ที่ได้รับการจัดการอาการปวด และ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/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หรือ อาการรบกวน โดยใช้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Opioid (HDC)</w:t>
                  </w:r>
                </w:p>
                <w:p w14:paraId="0F0C1B8B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</w:p>
              </w:tc>
              <w:tc>
                <w:tcPr>
                  <w:tcW w:w="1328" w:type="pct"/>
                </w:tcPr>
                <w:p w14:paraId="5E89691A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จำนวนผู้ป่วยกลุ่มโรคมะเร็งระยะประคับประคอง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ICD-10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รหัส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C00-C96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หรือ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D37-D48, + Z51.5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ที่เข้าสู่บริการ 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89200D5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A/B) x 100</w:t>
                  </w:r>
                </w:p>
              </w:tc>
            </w:tr>
            <w:tr w14:paraId="7A20CA2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jc w:val="center"/>
              </w:trPr>
              <w:tc>
                <w:tcPr>
                  <w:tcW w:w="1673" w:type="pct"/>
                </w:tcPr>
                <w:p w14:paraId="1317494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9.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ร้อยละของโรงพยาบาลที่ให้บริการ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Home ward for active dying patient 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6)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รายงานจากพื้นที่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80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7F62F165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จำนวนโรงพยาบาลที่ให้บริการ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br w:type="textWrapping"/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Home ward for active dying patient</w:t>
                  </w:r>
                </w:p>
              </w:tc>
              <w:tc>
                <w:tcPr>
                  <w:tcW w:w="1328" w:type="pct"/>
                </w:tcPr>
                <w:p w14:paraId="11D3B046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จำนวนโรงพยาบาลในสังกัดทั้งหมด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(903)</w:t>
                  </w:r>
                </w:p>
              </w:tc>
              <w:tc>
                <w:tcPr>
                  <w:tcW w:w="74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11E1539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A/B) x 100</w:t>
                  </w:r>
                </w:p>
              </w:tc>
            </w:tr>
          </w:tbl>
          <w:p w14:paraId="403906FB">
            <w:pPr>
              <w:spacing w:after="0" w:line="240" w:lineRule="auto"/>
              <w:rPr>
                <w:sz w:val="28"/>
              </w:rPr>
            </w:pPr>
          </w:p>
          <w:p w14:paraId="592672A4">
            <w:pPr>
              <w:spacing w:after="0" w:line="240" w:lineRule="auto"/>
              <w:rPr>
                <w:sz w:val="28"/>
              </w:rPr>
            </w:pPr>
          </w:p>
        </w:tc>
      </w:tr>
      <w:tr w14:paraId="685A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66B3BF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71BC49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ระยะเวลาประเมินผล</w:t>
            </w:r>
          </w:p>
        </w:tc>
        <w:tc>
          <w:tcPr>
            <w:tcW w:w="7920" w:type="dxa"/>
          </w:tcPr>
          <w:p w14:paraId="197F2223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43F08D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รายไตรมาส</w:t>
            </w:r>
          </w:p>
          <w:p w14:paraId="5F6CB4A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5F898C77"/>
    <w:p w14:paraId="7AEC5C7B"/>
    <w:p w14:paraId="43A833AA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7986"/>
      </w:tblGrid>
      <w:tr w14:paraId="3F1B5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71EB6B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94431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เกณฑ์การประเมินผลเชิงปริมาณ</w:t>
            </w:r>
          </w:p>
        </w:tc>
        <w:tc>
          <w:tcPr>
            <w:tcW w:w="7986" w:type="dxa"/>
          </w:tcPr>
          <w:p w14:paraId="650238DF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42CDD3B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tbl>
            <w:tblPr>
              <w:tblStyle w:val="3"/>
              <w:tblW w:w="0" w:type="auto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38"/>
              <w:gridCol w:w="1246"/>
              <w:gridCol w:w="1371"/>
              <w:gridCol w:w="5"/>
            </w:tblGrid>
            <w:tr w14:paraId="77E11D0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  <w:tblHeader/>
                <w:jc w:val="center"/>
              </w:trPr>
              <w:tc>
                <w:tcPr>
                  <w:tcW w:w="5949" w:type="dxa"/>
                  <w:vMerge w:val="restart"/>
                  <w:vAlign w:val="center"/>
                </w:tcPr>
                <w:p w14:paraId="1306BDA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ตัวชี้วัด</w:t>
                  </w:r>
                </w:p>
              </w:tc>
              <w:tc>
                <w:tcPr>
                  <w:tcW w:w="3369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vAlign w:val="center"/>
                </w:tcPr>
                <w:p w14:paraId="04A638E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  <w:lang w:val="th-TH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  <w:lang w:val="th-TH" w:bidi="th-TH"/>
                      <w14:textFill>
                        <w14:solidFill>
                          <w14:schemeClr w14:val="tx1"/>
                        </w14:solidFill>
                      </w14:textFill>
                    </w:rPr>
                    <w:t>ผลการดำเนินงานเปรียบเทียบกับค่าเป้าหมาย</w:t>
                  </w:r>
                </w:p>
              </w:tc>
            </w:tr>
            <w:tr w14:paraId="1155ECE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427" w:hRule="atLeast"/>
                <w:tblHeader/>
                <w:jc w:val="center"/>
              </w:trPr>
              <w:tc>
                <w:tcPr>
                  <w:tcW w:w="5949" w:type="dxa"/>
                  <w:vMerge w:val="continue"/>
                  <w:vAlign w:val="center"/>
                </w:tcPr>
                <w:p w14:paraId="12246B9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610" w:type="dxa"/>
                  <w:vAlign w:val="center"/>
                </w:tcPr>
                <w:p w14:paraId="1A40610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รอบ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 xml:space="preserve">6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เดือน</w:t>
                  </w:r>
                </w:p>
              </w:tc>
              <w:tc>
                <w:tcPr>
                  <w:tcW w:w="1751" w:type="dxa"/>
                  <w:vAlign w:val="center"/>
                </w:tcPr>
                <w:p w14:paraId="32D786A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รอบ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 xml:space="preserve">10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เดือน</w:t>
                  </w:r>
                </w:p>
              </w:tc>
            </w:tr>
            <w:tr w14:paraId="1467F9C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551" w:hRule="atLeast"/>
                <w:jc w:val="center"/>
              </w:trPr>
              <w:tc>
                <w:tcPr>
                  <w:tcW w:w="5949" w:type="dxa"/>
                </w:tcPr>
                <w:p w14:paraId="286EBFF3">
                  <w:pPr>
                    <w:pStyle w:val="6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ค่าเฉลี่ยคะแนนถ่วงน้ำหนักของความพร้อมด้านทรัพยากรและระบบการดูแลผู้ป่วย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Palliative Care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ของโรงพยาบาลในจังหวัด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1)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รายงานจากพื้นที่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เป้าหมายระดับ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3)</w:t>
                  </w:r>
                </w:p>
              </w:tc>
              <w:tc>
                <w:tcPr>
                  <w:tcW w:w="1610" w:type="dxa"/>
                  <w:vAlign w:val="center"/>
                </w:tcPr>
                <w:p w14:paraId="3BC6992E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3</w:t>
                  </w:r>
                </w:p>
              </w:tc>
              <w:tc>
                <w:tcPr>
                  <w:tcW w:w="1751" w:type="dxa"/>
                  <w:vAlign w:val="center"/>
                </w:tcPr>
                <w:p w14:paraId="4CEF53A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3</w:t>
                  </w:r>
                </w:p>
              </w:tc>
            </w:tr>
            <w:tr w14:paraId="3786FD5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518" w:hRule="atLeast"/>
                <w:jc w:val="center"/>
              </w:trPr>
              <w:tc>
                <w:tcPr>
                  <w:tcW w:w="5949" w:type="dxa"/>
                </w:tcPr>
                <w:p w14:paraId="73E5A978">
                  <w:pPr>
                    <w:pStyle w:val="6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28"/>
                      <w:u w:val="single"/>
                      <w:cs/>
                      <w:lang w:val="th-TH" w:bidi="th-TH"/>
                    </w:rPr>
                    <w:t>ผู้ป่วยผู้ใหญ่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สามารถเข้าถึงบริการ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Palliative Care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เมื่อเทียบกับค่าคาดการณ์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; Accessibility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2)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รายงานจากพื้นที่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80)</w:t>
                  </w:r>
                </w:p>
              </w:tc>
              <w:tc>
                <w:tcPr>
                  <w:tcW w:w="16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CA3558E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75</w:t>
                  </w:r>
                </w:p>
              </w:tc>
              <w:tc>
                <w:tcPr>
                  <w:tcW w:w="1751" w:type="dxa"/>
                  <w:vAlign w:val="center"/>
                </w:tcPr>
                <w:p w14:paraId="3116174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80</w:t>
                  </w:r>
                </w:p>
              </w:tc>
            </w:tr>
            <w:tr w14:paraId="6AA6E7E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500" w:hRule="atLeast"/>
                <w:jc w:val="center"/>
              </w:trPr>
              <w:tc>
                <w:tcPr>
                  <w:tcW w:w="5949" w:type="dxa"/>
                </w:tcPr>
                <w:p w14:paraId="50B0EB0F">
                  <w:pPr>
                    <w:pStyle w:val="6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28"/>
                      <w:u w:val="single"/>
                      <w:cs/>
                      <w:lang w:val="th-TH" w:bidi="th-TH"/>
                    </w:rPr>
                    <w:t>ผู้ป่วยเด็ก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สามารถเข้าถึงบริการ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Palliative Care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เมื่อเทียบกับค่าคาดการณ์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; Accessibility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2)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50)</w:t>
                  </w:r>
                </w:p>
              </w:tc>
              <w:tc>
                <w:tcPr>
                  <w:tcW w:w="16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E36881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40</w:t>
                  </w:r>
                </w:p>
              </w:tc>
              <w:tc>
                <w:tcPr>
                  <w:tcW w:w="1751" w:type="dxa"/>
                  <w:vAlign w:val="center"/>
                </w:tcPr>
                <w:p w14:paraId="7D10054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50</w:t>
                  </w:r>
                </w:p>
              </w:tc>
            </w:tr>
            <w:tr w14:paraId="596D481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469" w:hRule="atLeast"/>
                <w:jc w:val="center"/>
              </w:trPr>
              <w:tc>
                <w:tcPr>
                  <w:tcW w:w="5949" w:type="dxa"/>
                </w:tcPr>
                <w:p w14:paraId="201B7FD5">
                  <w:pPr>
                    <w:pStyle w:val="6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ร้อยละของผู้ป่วย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Palliative Care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ได้รับบริการดูแลต่อเนื่องที่บ้าน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/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ชุมชน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3)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55) HDC;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รายเขตพื้นที่ตัดรายซ้ำ</w:t>
                  </w:r>
                </w:p>
              </w:tc>
              <w:tc>
                <w:tcPr>
                  <w:tcW w:w="16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A03CBF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55</w:t>
                  </w:r>
                </w:p>
              </w:tc>
              <w:tc>
                <w:tcPr>
                  <w:tcW w:w="1751" w:type="dxa"/>
                  <w:vAlign w:val="center"/>
                </w:tcPr>
                <w:p w14:paraId="5EB4CEC5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55</w:t>
                  </w:r>
                </w:p>
              </w:tc>
            </w:tr>
            <w:tr w14:paraId="266B3B7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593" w:hRule="atLeast"/>
                <w:jc w:val="center"/>
              </w:trPr>
              <w:tc>
                <w:tcPr>
                  <w:tcW w:w="5949" w:type="dxa"/>
                </w:tcPr>
                <w:p w14:paraId="50726840">
                  <w:pPr>
                    <w:pStyle w:val="6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ร้อยละของผู้ป่วย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palliative care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ที่ได้รับการทำ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family meeting 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และ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Advance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Care Planning 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85) HDC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4)</w:t>
                  </w:r>
                </w:p>
              </w:tc>
              <w:tc>
                <w:tcPr>
                  <w:tcW w:w="16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16424E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85</w:t>
                  </w:r>
                </w:p>
              </w:tc>
              <w:tc>
                <w:tcPr>
                  <w:tcW w:w="1751" w:type="dxa"/>
                  <w:vAlign w:val="center"/>
                </w:tcPr>
                <w:p w14:paraId="00FA892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85</w:t>
                  </w:r>
                </w:p>
              </w:tc>
            </w:tr>
            <w:tr w14:paraId="4B868CB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574" w:hRule="atLeast"/>
                <w:jc w:val="center"/>
              </w:trPr>
              <w:tc>
                <w:tcPr>
                  <w:tcW w:w="5949" w:type="dxa"/>
                </w:tcPr>
                <w:p w14:paraId="7AD5D9FD">
                  <w:pPr>
                    <w:pStyle w:val="6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อัตราประชากรที่จัดทำ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Living Will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ต่อประชากร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1,000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คน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4)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เป้าหมาย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15:1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,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000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ประชากร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)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>แหล่งข้อมูล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</w:rPr>
                    <w:t>: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28"/>
                      <w:cs/>
                      <w:lang w:val="th-TH" w:bidi="th-TH"/>
                    </w:rPr>
                    <w:t>สำนักงานคณะกรรมการสุขภาพ</w:t>
                  </w:r>
                  <w:r>
                    <w:rPr>
                      <w:rFonts w:hint="cs" w:ascii="TH SarabunPSK" w:hAnsi="TH SarabunPSK" w:cs="TH SarabunPSK"/>
                      <w:spacing w:val="4"/>
                      <w:sz w:val="28"/>
                      <w:cs/>
                      <w:lang w:val="th-TH" w:bidi="th-TH"/>
                    </w:rPr>
                    <w:t>แห่งชาติ</w:t>
                  </w:r>
                  <w:r>
                    <w:rPr>
                      <w:rFonts w:hint="cs" w:ascii="TH SarabunPSK" w:hAnsi="TH SarabunPSK" w:cs="TH SarabunPSK"/>
                      <w:spacing w:val="4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6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918B15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</w:rPr>
                    <w:t>15</w:t>
                  </w:r>
                </w:p>
              </w:tc>
              <w:tc>
                <w:tcPr>
                  <w:tcW w:w="1751" w:type="dxa"/>
                  <w:vAlign w:val="center"/>
                </w:tcPr>
                <w:p w14:paraId="435914F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20</w:t>
                  </w:r>
                </w:p>
              </w:tc>
            </w:tr>
            <w:tr w14:paraId="720A7E8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722" w:hRule="atLeast"/>
                <w:jc w:val="center"/>
              </w:trPr>
              <w:tc>
                <w:tcPr>
                  <w:tcW w:w="5949" w:type="dxa"/>
                </w:tcPr>
                <w:p w14:paraId="03D136C7">
                  <w:pPr>
                    <w:pStyle w:val="6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ร้อยละของผู้ป่วยประคับประคอง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Palliative Care)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ที่ได้รับการดูแลตามแผนดูแลล่วงหน้า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Advance Care Planning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 xml:space="preserve">; ACP)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อย่างมีคุณภาพ โดยมีสถานที่เสียชีวิตเป็นไปตามความประสงค์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Preferred Place of Death)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4)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รายงานจากพื้นที่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80)</w:t>
                  </w:r>
                </w:p>
              </w:tc>
              <w:tc>
                <w:tcPr>
                  <w:tcW w:w="16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C2F322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75 </w:t>
                  </w:r>
                </w:p>
              </w:tc>
              <w:tc>
                <w:tcPr>
                  <w:tcW w:w="1751" w:type="dxa"/>
                  <w:vAlign w:val="center"/>
                </w:tcPr>
                <w:p w14:paraId="09A3F56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80</w:t>
                  </w:r>
                </w:p>
              </w:tc>
            </w:tr>
            <w:tr w14:paraId="0A66B42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996" w:hRule="atLeast"/>
                <w:jc w:val="center"/>
              </w:trPr>
              <w:tc>
                <w:tcPr>
                  <w:tcW w:w="5949" w:type="dxa"/>
                </w:tcPr>
                <w:p w14:paraId="17A5FD62">
                  <w:pPr>
                    <w:pStyle w:val="6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jc w:val="thaiDistribute"/>
                    <w:rPr>
                      <w:rFonts w:ascii="TH SarabunPSK" w:hAnsi="TH SarabunPSK" w:cs="TH SarabunPSK"/>
                      <w:spacing w:val="-2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  <w:lang w:val="th-TH" w:bidi="th-TH"/>
                    </w:rPr>
                    <w:t xml:space="preserve">ร้อยละของผู้ป่วยกลุ่มโรคมะเร็งระยะประคับประคอง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</w:rPr>
                    <w:t>ICD-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</w:rPr>
                    <w:t xml:space="preserve">10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  <w:lang w:val="th-TH" w:bidi="th-TH"/>
                    </w:rPr>
                    <w:t xml:space="preserve">รหัส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</w:rPr>
                    <w:t>C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</w:rPr>
                    <w:t>00-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</w:rPr>
                    <w:t>C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</w:rPr>
                    <w:t xml:space="preserve">96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  <w:lang w:val="th-TH" w:bidi="th-TH"/>
                    </w:rPr>
                    <w:t xml:space="preserve">หรือ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</w:rPr>
                    <w:t>D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</w:rPr>
                    <w:t>37-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</w:rPr>
                    <w:t>D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</w:rPr>
                    <w:t xml:space="preserve">48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  <w:lang w:val="th-TH" w:bidi="th-TH"/>
                    </w:rPr>
                    <w:t>ที่ได้รับการจัดการอาการปวด และ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</w:rPr>
                    <w:t>/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  <w:lang w:val="th-TH" w:bidi="th-TH"/>
                    </w:rPr>
                    <w:t xml:space="preserve">หรือ อาการรบกวน โดยใช้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</w:rPr>
                    <w:t>Opioid (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  <w:lang w:val="th-TH" w:bidi="th-TH"/>
                    </w:rPr>
                    <w:t xml:space="preserve">ติดตามผลการดำเนินการจาก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</w:rPr>
                    <w:t>HDC; Workload) (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</w:rPr>
                    <w:t xml:space="preserve">5)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  <w:cs/>
                      <w:lang w:val="th-TH" w:bidi="th-TH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cs="TH SarabunPSK"/>
                      <w:spacing w:val="-2"/>
                      <w:sz w:val="28"/>
                    </w:rPr>
                    <w:t>55)</w:t>
                  </w:r>
                </w:p>
              </w:tc>
              <w:tc>
                <w:tcPr>
                  <w:tcW w:w="16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F64C6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50</w:t>
                  </w:r>
                </w:p>
              </w:tc>
              <w:tc>
                <w:tcPr>
                  <w:tcW w:w="1751" w:type="dxa"/>
                  <w:vAlign w:val="center"/>
                </w:tcPr>
                <w:p w14:paraId="64DCEC6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55</w:t>
                  </w:r>
                </w:p>
              </w:tc>
            </w:tr>
            <w:tr w14:paraId="1167B6F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8" w:type="dxa"/>
                <w:trHeight w:val="553" w:hRule="atLeast"/>
                <w:jc w:val="center"/>
              </w:trPr>
              <w:tc>
                <w:tcPr>
                  <w:tcW w:w="5949" w:type="dxa"/>
                </w:tcPr>
                <w:p w14:paraId="211998CE">
                  <w:pPr>
                    <w:pStyle w:val="6"/>
                    <w:numPr>
                      <w:ilvl w:val="0"/>
                      <w:numId w:val="2"/>
                    </w:numPr>
                    <w:tabs>
                      <w:tab w:val="left" w:pos="176"/>
                    </w:tabs>
                    <w:spacing w:after="0" w:line="240" w:lineRule="auto"/>
                    <w:ind w:left="34" w:hanging="34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ร้อยละของโรงพยาบาลที่ให้บริการ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Home ward for active dying patient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มิติที่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6)  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รายงานจากพื้นที่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80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6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E07D48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75</w:t>
                  </w:r>
                </w:p>
              </w:tc>
              <w:tc>
                <w:tcPr>
                  <w:tcW w:w="1751" w:type="dxa"/>
                  <w:vAlign w:val="center"/>
                </w:tcPr>
                <w:p w14:paraId="3D701F2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cs="TH SarabunPSK"/>
                      <w:sz w:val="28"/>
                    </w:rPr>
                    <w:t>80</w:t>
                  </w:r>
                </w:p>
              </w:tc>
            </w:tr>
          </w:tbl>
          <w:p w14:paraId="7FB8CE1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83407C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14:paraId="31749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0CA86B3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86" w:type="dxa"/>
          </w:tcPr>
          <w:p w14:paraId="468118B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0E91121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เกณฑ์การให้คะแนนเชิงปริมาณในแต่ละระดับ</w:t>
            </w:r>
          </w:p>
          <w:p w14:paraId="3D09438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tbl>
            <w:tblPr>
              <w:tblStyle w:val="3"/>
              <w:tblW w:w="77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25"/>
              <w:gridCol w:w="613"/>
              <w:gridCol w:w="618"/>
              <w:gridCol w:w="618"/>
              <w:gridCol w:w="618"/>
              <w:gridCol w:w="568"/>
            </w:tblGrid>
            <w:tr w14:paraId="5380ED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6" w:hRule="atLeast"/>
                <w:tblHeader/>
              </w:trPr>
              <w:tc>
                <w:tcPr>
                  <w:tcW w:w="3048" w:type="pct"/>
                  <w:vMerge w:val="restar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829B6B4">
                  <w:pPr>
                    <w:spacing w:after="0" w:line="240" w:lineRule="auto"/>
                    <w:ind w:right="60"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ประเด็นตรวจราชการ</w:t>
                  </w:r>
                </w:p>
              </w:tc>
              <w:tc>
                <w:tcPr>
                  <w:tcW w:w="1952" w:type="pct"/>
                  <w:gridSpan w:val="5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35308AE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:lang w:val="th-TH" w:bidi="th-TH"/>
                      <w14:ligatures w14:val="standardContextual"/>
                    </w:rPr>
                    <w:t>ระดับคะแนน</w:t>
                  </w:r>
                </w:p>
              </w:tc>
            </w:tr>
            <w:tr w14:paraId="137CBC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3" w:hRule="atLeast"/>
                <w:tblHeader/>
              </w:trPr>
              <w:tc>
                <w:tcPr>
                  <w:tcW w:w="3048" w:type="pct"/>
                  <w:vMerge w:val="continue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428FB0E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98" w:right="60" w:hanging="216"/>
                    <w:contextualSpacing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</w:p>
              </w:tc>
              <w:tc>
                <w:tcPr>
                  <w:tcW w:w="398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333F91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1</w:t>
                  </w:r>
                </w:p>
              </w:tc>
              <w:tc>
                <w:tcPr>
                  <w:tcW w:w="397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BE7B94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2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3BABA8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3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D9365C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4</w:t>
                  </w:r>
                </w:p>
              </w:tc>
              <w:tc>
                <w:tcPr>
                  <w:tcW w:w="370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AB5344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5</w:t>
                  </w:r>
                </w:p>
              </w:tc>
            </w:tr>
            <w:tr w14:paraId="378B4C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9" w:hRule="atLeast"/>
              </w:trPr>
              <w:tc>
                <w:tcPr>
                  <w:tcW w:w="304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33459D6D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98" w:right="60" w:hanging="216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ค่าเฉลี่ยคะแนนถ่วงน้ำหนักของความพร้อมด้านทรัพยากรและระบบการดูแลผู้ป่วย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ของโรงพยาบาลในจังหวัด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1)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ค่าเป้าหมาย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3)</w:t>
                  </w:r>
                </w:p>
              </w:tc>
              <w:tc>
                <w:tcPr>
                  <w:tcW w:w="39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0B52C6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  <w:t>&lt;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Cs w:val="22"/>
                      <w:cs/>
                      <w14:ligatures w14:val="standardContextual"/>
                    </w:rPr>
                    <w:t>1.50</w:t>
                  </w:r>
                </w:p>
              </w:tc>
              <w:tc>
                <w:tcPr>
                  <w:tcW w:w="397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174272F">
                  <w:pPr>
                    <w:spacing w:after="0" w:line="240" w:lineRule="auto"/>
                    <w:contextualSpacing/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Cs w:val="22"/>
                      <w:cs/>
                      <w14:ligatures w14:val="standardContextual"/>
                    </w:rPr>
                    <w:t>1.50-1.99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300FF46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2.0-2.49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F20652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2.50-2.99</w:t>
                  </w:r>
                </w:p>
              </w:tc>
              <w:tc>
                <w:tcPr>
                  <w:tcW w:w="370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8D4FFB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</w:t>
                  </w:r>
                </w:p>
              </w:tc>
            </w:tr>
            <w:tr w14:paraId="52C101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9" w:hRule="atLeast"/>
              </w:trPr>
              <w:tc>
                <w:tcPr>
                  <w:tcW w:w="304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9C68D77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98" w:right="60" w:hanging="216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ร้อยละของผู้ป่วยผู้ใหญ่สามารถเข้าถึงบริการ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Palliative Care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เมื่อเทียบกับค่าคาดการณ์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; Accessibility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2)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80)</w:t>
                  </w:r>
                </w:p>
              </w:tc>
              <w:tc>
                <w:tcPr>
                  <w:tcW w:w="39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12E017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  <w:t>&lt;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65</w:t>
                  </w:r>
                </w:p>
              </w:tc>
              <w:tc>
                <w:tcPr>
                  <w:tcW w:w="397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CFB408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65-69.99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DE705AE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70-74.99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2D1DC9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75-79.99</w:t>
                  </w:r>
                </w:p>
              </w:tc>
              <w:tc>
                <w:tcPr>
                  <w:tcW w:w="370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80995B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80</w:t>
                  </w:r>
                </w:p>
              </w:tc>
            </w:tr>
            <w:tr w14:paraId="6D95EF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9" w:hRule="atLeast"/>
              </w:trPr>
              <w:tc>
                <w:tcPr>
                  <w:tcW w:w="304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E1D899B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98" w:right="60" w:hanging="216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ร้อยละของผู้ป่วยเด็กสามารถเข้าถึงบริการ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Palliative Care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เมื่อเทียบกับค่าคาดการณ์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; Accessibility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2)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50)</w:t>
                  </w:r>
                </w:p>
              </w:tc>
              <w:tc>
                <w:tcPr>
                  <w:tcW w:w="39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E34F82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  <w:t>&lt;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35</w:t>
                  </w:r>
                </w:p>
              </w:tc>
              <w:tc>
                <w:tcPr>
                  <w:tcW w:w="397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12163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35-39.99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8E0385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40-44.99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CDD472E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45-49.99</w:t>
                  </w:r>
                </w:p>
              </w:tc>
              <w:tc>
                <w:tcPr>
                  <w:tcW w:w="370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0007B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50</w:t>
                  </w:r>
                </w:p>
              </w:tc>
            </w:tr>
            <w:tr w14:paraId="2C412E4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9" w:hRule="atLeast"/>
              </w:trPr>
              <w:tc>
                <w:tcPr>
                  <w:tcW w:w="304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4AB68A9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98" w:right="60" w:hanging="216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ได้รับบริการดูแลต่อเนื่องที่บ้าน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/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ชุมชน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3)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55)</w:t>
                  </w:r>
                </w:p>
              </w:tc>
              <w:tc>
                <w:tcPr>
                  <w:tcW w:w="39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EDB12C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  <w:t>&lt;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40</w:t>
                  </w:r>
                </w:p>
              </w:tc>
              <w:tc>
                <w:tcPr>
                  <w:tcW w:w="397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56B5D96">
                  <w:pPr>
                    <w:spacing w:after="0" w:line="240" w:lineRule="auto"/>
                    <w:contextualSpacing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40-44.99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2F23DD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45-49.99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23B9F6D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50-54.99</w:t>
                  </w:r>
                </w:p>
              </w:tc>
              <w:tc>
                <w:tcPr>
                  <w:tcW w:w="370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45FDA2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55</w:t>
                  </w:r>
                </w:p>
              </w:tc>
            </w:tr>
            <w:tr w14:paraId="61BB43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9" w:hRule="atLeast"/>
              </w:trPr>
              <w:tc>
                <w:tcPr>
                  <w:tcW w:w="304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94B4FC8">
                  <w:pPr>
                    <w:spacing w:after="0" w:line="240" w:lineRule="auto"/>
                    <w:ind w:right="60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5.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ที่ได้รับการทำ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family meeting 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และ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Advance Care Planning 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85)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HDC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4)</w:t>
                  </w:r>
                </w:p>
              </w:tc>
              <w:tc>
                <w:tcPr>
                  <w:tcW w:w="39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94095A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  <w:t>&lt;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70</w:t>
                  </w:r>
                </w:p>
              </w:tc>
              <w:tc>
                <w:tcPr>
                  <w:tcW w:w="397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DBB0EE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70-74.99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C3678F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75-79.99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30CBBAE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80-84.99</w:t>
                  </w:r>
                </w:p>
              </w:tc>
              <w:tc>
                <w:tcPr>
                  <w:tcW w:w="370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2CD1C1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85</w:t>
                  </w:r>
                </w:p>
              </w:tc>
            </w:tr>
            <w:tr w14:paraId="07D9534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9" w:hRule="atLeast"/>
              </w:trPr>
              <w:tc>
                <w:tcPr>
                  <w:tcW w:w="304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9271F95">
                  <w:pPr>
                    <w:spacing w:after="0" w:line="240" w:lineRule="auto"/>
                    <w:ind w:right="60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6.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อัตราประชากรที่จัดทำ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Living Will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ต่อประชากร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1,000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คน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4)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15:1,000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ประชากร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แหล่งข้อมูล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: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สำนักงานคณะกรรมการสุขภาพแห่งชาติ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20)</w:t>
                  </w:r>
                </w:p>
              </w:tc>
              <w:tc>
                <w:tcPr>
                  <w:tcW w:w="39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CF3720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  <w:t>&lt;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</w:t>
                  </w:r>
                </w:p>
              </w:tc>
              <w:tc>
                <w:tcPr>
                  <w:tcW w:w="397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269E9F5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5-9.99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441221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10-14.99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1C4934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15-19.99</w:t>
                  </w:r>
                </w:p>
              </w:tc>
              <w:tc>
                <w:tcPr>
                  <w:tcW w:w="370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D531855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15</w:t>
                  </w:r>
                </w:p>
              </w:tc>
            </w:tr>
            <w:tr w14:paraId="6A82B4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9" w:hRule="atLeast"/>
              </w:trPr>
              <w:tc>
                <w:tcPr>
                  <w:tcW w:w="304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F48DBF8">
                  <w:pPr>
                    <w:spacing w:after="0" w:line="240" w:lineRule="auto"/>
                    <w:ind w:right="60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7.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ร้อยละของผู้ป่วยประคับประคอง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Palliative Care)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ที่ได้รับการดูแลตามแผนดูแลล่วงหน้า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Advance Care Planning; ACP)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อย่างมีคุณภาพ โดยมีสถานที่เสียชีวิตเป็นไปตามความประสงค์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Preferred Place of Death)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4)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80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</w:p>
              </w:tc>
              <w:tc>
                <w:tcPr>
                  <w:tcW w:w="39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92B8A64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  <w:t>&lt;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65</w:t>
                  </w:r>
                </w:p>
              </w:tc>
              <w:tc>
                <w:tcPr>
                  <w:tcW w:w="397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668FB3E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65-69.99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47B35FE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70-74.99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5D31B2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75-79.99</w:t>
                  </w:r>
                </w:p>
              </w:tc>
              <w:tc>
                <w:tcPr>
                  <w:tcW w:w="370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EC584C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80</w:t>
                  </w:r>
                </w:p>
              </w:tc>
            </w:tr>
            <w:tr w14:paraId="452625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9" w:hRule="atLeast"/>
              </w:trPr>
              <w:tc>
                <w:tcPr>
                  <w:tcW w:w="3048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879FEAF">
                  <w:pPr>
                    <w:spacing w:after="0" w:line="240" w:lineRule="auto"/>
                    <w:ind w:right="60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8.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ร้อยละของผู้ป่วยกลุ่มโรคมะเร็งระยะประคับประคอง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ICD-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10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รหัส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C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00-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C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96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หรือ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D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37-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D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48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ที่ได้รับการจัดการอาการปวด และ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/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หรือ อาการรบกวน โดยใช้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Opioid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5)</w:t>
                  </w:r>
                </w:p>
                <w:p w14:paraId="5AD07E37">
                  <w:pPr>
                    <w:spacing w:after="0" w:line="240" w:lineRule="auto"/>
                    <w:ind w:right="60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55)</w:t>
                  </w:r>
                </w:p>
              </w:tc>
              <w:tc>
                <w:tcPr>
                  <w:tcW w:w="398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B86EBC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  <w:t>&lt;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40</w:t>
                  </w:r>
                </w:p>
              </w:tc>
              <w:tc>
                <w:tcPr>
                  <w:tcW w:w="397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20F3AE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40-44.99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D53B06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45-49.99</w:t>
                  </w:r>
                </w:p>
              </w:tc>
              <w:tc>
                <w:tcPr>
                  <w:tcW w:w="394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EA3E66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50-54.99</w:t>
                  </w:r>
                </w:p>
              </w:tc>
              <w:tc>
                <w:tcPr>
                  <w:tcW w:w="370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0CB5FC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55</w:t>
                  </w:r>
                </w:p>
              </w:tc>
            </w:tr>
          </w:tbl>
          <w:p w14:paraId="3426040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DD68684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9660"/>
      </w:tblGrid>
      <w:tr w14:paraId="2ACF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1475D31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10" w:type="dxa"/>
          </w:tcPr>
          <w:p w14:paraId="406CE74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tbl>
            <w:tblPr>
              <w:tblStyle w:val="3"/>
              <w:tblW w:w="77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28"/>
              <w:gridCol w:w="612"/>
              <w:gridCol w:w="618"/>
              <w:gridCol w:w="619"/>
              <w:gridCol w:w="619"/>
              <w:gridCol w:w="564"/>
            </w:tblGrid>
            <w:tr w14:paraId="38036F9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6" w:hRule="atLeast"/>
                <w:tblHeader/>
              </w:trPr>
              <w:tc>
                <w:tcPr>
                  <w:tcW w:w="3060" w:type="pct"/>
                  <w:vMerge w:val="restar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0ECFCF28">
                  <w:pPr>
                    <w:spacing w:after="0" w:line="240" w:lineRule="auto"/>
                    <w:ind w:right="60"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ประเด็นตรวจราชการ</w:t>
                  </w:r>
                </w:p>
              </w:tc>
              <w:tc>
                <w:tcPr>
                  <w:tcW w:w="1940" w:type="pct"/>
                  <w:gridSpan w:val="5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54AF77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:lang w:val="th-TH" w:bidi="th-TH"/>
                      <w14:ligatures w14:val="standardContextual"/>
                    </w:rPr>
                    <w:t>ระดับคะแนน</w:t>
                  </w:r>
                </w:p>
              </w:tc>
            </w:tr>
            <w:tr w14:paraId="1596FB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3" w:hRule="atLeast"/>
                <w:tblHeader/>
              </w:trPr>
              <w:tc>
                <w:tcPr>
                  <w:tcW w:w="3060" w:type="pct"/>
                  <w:vMerge w:val="continue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6DC968B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98" w:right="60" w:hanging="216"/>
                    <w:contextualSpacing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cs/>
                      <w14:ligatures w14:val="standardContextual"/>
                    </w:rPr>
                  </w:pPr>
                </w:p>
              </w:tc>
              <w:tc>
                <w:tcPr>
                  <w:tcW w:w="408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788568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1</w:t>
                  </w:r>
                </w:p>
              </w:tc>
              <w:tc>
                <w:tcPr>
                  <w:tcW w:w="408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46C084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2</w:t>
                  </w:r>
                </w:p>
              </w:tc>
              <w:tc>
                <w:tcPr>
                  <w:tcW w:w="372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F857A9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3</w:t>
                  </w:r>
                </w:p>
              </w:tc>
              <w:tc>
                <w:tcPr>
                  <w:tcW w:w="372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EBC7F3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4</w:t>
                  </w:r>
                </w:p>
              </w:tc>
              <w:tc>
                <w:tcPr>
                  <w:tcW w:w="381" w:type="pct"/>
                  <w:tcBorders>
                    <w:top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069600E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b/>
                      <w:bCs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5</w:t>
                  </w:r>
                </w:p>
              </w:tc>
            </w:tr>
            <w:tr w14:paraId="03DD8E4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9" w:hRule="atLeast"/>
              </w:trPr>
              <w:tc>
                <w:tcPr>
                  <w:tcW w:w="3060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C42597D">
                  <w:pPr>
                    <w:spacing w:after="0" w:line="240" w:lineRule="auto"/>
                    <w:ind w:right="60"/>
                    <w:contextualSpacing/>
                    <w:jc w:val="thaiDistribute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 xml:space="preserve">9.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ร้อยละของโรงพยาบาลที่ให้บริการ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Home ward for active dying patient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6) (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80)</w:t>
                  </w:r>
                </w:p>
              </w:tc>
              <w:tc>
                <w:tcPr>
                  <w:tcW w:w="40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870065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Cs w:val="22"/>
                      <w14:ligatures w14:val="standardContextual"/>
                    </w:rPr>
                    <w:t>&lt;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65</w:t>
                  </w:r>
                </w:p>
              </w:tc>
              <w:tc>
                <w:tcPr>
                  <w:tcW w:w="408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CB05A6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65-69.99</w:t>
                  </w:r>
                </w:p>
              </w:tc>
              <w:tc>
                <w:tcPr>
                  <w:tcW w:w="372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489D6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70-74.99</w:t>
                  </w:r>
                </w:p>
              </w:tc>
              <w:tc>
                <w:tcPr>
                  <w:tcW w:w="372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6EB2AD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75-79.99</w:t>
                  </w:r>
                </w:p>
              </w:tc>
              <w:tc>
                <w:tcPr>
                  <w:tcW w:w="381" w:type="pct"/>
                  <w:tcBorders>
                    <w:top w:val="single" w:color="auto" w:sz="4" w:space="0"/>
                    <w:bottom w:val="single" w:color="auto" w:sz="4" w:space="0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6D71216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≥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80</w:t>
                  </w:r>
                </w:p>
              </w:tc>
            </w:tr>
          </w:tbl>
          <w:p w14:paraId="2CC49B0A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CD6490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หมายเหตุ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เกณฑ์การให้คะแนนเชิงปริมาณ คะแนนเต็ม </w:t>
            </w:r>
            <w:r>
              <w:rPr>
                <w:rFonts w:ascii="TH SarabunPSK" w:hAnsi="TH SarabunPSK" w:cs="TH SarabunPSK"/>
                <w:sz w:val="28"/>
              </w:rPr>
              <w:t>100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คะแนนจาก </w:t>
            </w:r>
            <w:r>
              <w:rPr>
                <w:rFonts w:ascii="TH SarabunPSK" w:hAnsi="TH SarabunPSK" w:cs="TH SarabunPSK"/>
                <w:sz w:val="28"/>
              </w:rPr>
              <w:t>9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14:paraId="7FBD19A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คะแนนเชิงปริมาณ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เต็ม </w:t>
            </w:r>
            <w:r>
              <w:rPr>
                <w:rFonts w:ascii="TH SarabunPSK" w:hAnsi="TH SarabunPSK" w:cs="TH SarabunPSK"/>
                <w:sz w:val="28"/>
              </w:rPr>
              <w:t>100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คะแนน</w:t>
            </w:r>
            <w:r>
              <w:rPr>
                <w:rFonts w:ascii="TH SarabunPSK" w:hAnsi="TH SarabunPSK" w:cs="TH SarabunPSK"/>
                <w:sz w:val="28"/>
                <w:cs/>
              </w:rPr>
              <w:t>) = 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คะแนนรวมทั้งหมด</w:t>
            </w:r>
            <w:r>
              <w:rPr>
                <w:rFonts w:ascii="TH SarabunPSK" w:hAnsi="TH SarabunPSK" w:cs="TH SarabunPSK"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</w:rPr>
              <w:t>90) X 100</w:t>
            </w:r>
          </w:p>
          <w:p w14:paraId="072ED5DF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14:paraId="600F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75ED497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วิธีการประเมินผล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8010" w:type="dxa"/>
          </w:tcPr>
          <w:p w14:paraId="2B63816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เปรียบเทียบผลการดำเนินงานกับค่าเป้าหมาย</w:t>
            </w:r>
          </w:p>
          <w:p w14:paraId="2368097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การดึงข้อมูลในระบบเวชระเบียนโรงพยาบาล หรือข้อมูล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43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แฟ้ม หรือ </w:t>
            </w:r>
            <w:r>
              <w:rPr>
                <w:rFonts w:ascii="TH SarabunPSK" w:hAnsi="TH SarabunPSK" w:cs="TH SarabunPSK"/>
                <w:sz w:val="28"/>
              </w:rPr>
              <w:t xml:space="preserve">HDC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ตามรหัส </w:t>
            </w:r>
            <w:r>
              <w:rPr>
                <w:rFonts w:ascii="TH SarabunPSK" w:hAnsi="TH SarabunPSK" w:cs="TH SarabunPSK"/>
                <w:sz w:val="28"/>
              </w:rPr>
              <w:t xml:space="preserve">ICD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10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หรือจัดเก็บข้อมูลจากศูนย์ </w:t>
            </w:r>
            <w:r>
              <w:rPr>
                <w:rFonts w:ascii="TH SarabunPSK" w:hAnsi="TH SarabunPSK" w:cs="TH SarabunPSK"/>
                <w:sz w:val="28"/>
              </w:rPr>
              <w:t xml:space="preserve">PC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และหน่วยเยี่ยมบ้าน</w:t>
            </w:r>
          </w:p>
          <w:p w14:paraId="6940B5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สำนักงานสาธารณสุขจังหวัดอุดรธานี ตรวจสอบข้อมูลในภาพรวม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รายอำเภอ รายตำบล รายสถานพยาบาล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และหน่วยงานบริการ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รพศ รพท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รพช และ รพ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สต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และผลักดันและสร้างความเข้าใจขั้นตอน</w:t>
            </w:r>
            <w:r>
              <w:rPr>
                <w:rFonts w:ascii="TH SarabunPSK" w:hAnsi="TH SarabunPSK" w:cs="TH SarabunPSK"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กระบวนการ</w:t>
            </w:r>
            <w:r>
              <w:rPr>
                <w:rFonts w:ascii="TH SarabunPSK" w:hAnsi="TH SarabunPSK" w:cs="TH SarabunPSK"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ความเชื่อมโยงของนโยบาย</w:t>
            </w:r>
          </w:p>
          <w:p w14:paraId="2B29077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ทีมนิเทศของจังหวัด ทำการสำรวจและประเมินสถานบริการสุขภาพของรัฐตามเกณฑ์ และสรุปผลการประเมิน</w:t>
            </w:r>
          </w:p>
        </w:tc>
      </w:tr>
      <w:tr w14:paraId="00C64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4A577C0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เอกสารสนับสนุน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8010" w:type="dxa"/>
          </w:tcPr>
          <w:p w14:paraId="479B867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คู่มือการดูแลผู้ป่วยแบบประคับประคองและระยท้าย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สำหรับบุคลากรทางการแพทย์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กรมการแพทย์</w:t>
            </w:r>
          </w:p>
          <w:p w14:paraId="54EAEEC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คำแนะนำแนวทางการบริหารจัดการระบบยาในการดูแลผู้ป่วยประคับประคองของหน่วยงานในสังกัดกระทรวงสาธารณสุข</w:t>
            </w:r>
          </w:p>
          <w:p w14:paraId="7065DEB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</w:rPr>
              <w:t xml:space="preserve">NCCN Clinical Practice Guidelines in Oncology (NCCN Guidelines) : Palliative Care Version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1.2016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ที่ </w:t>
            </w:r>
            <w:r>
              <w:rPr>
                <w:rFonts w:ascii="TH SarabunPSK" w:hAnsi="TH SarabunPSK" w:cs="TH SarabunPSK"/>
                <w:sz w:val="28"/>
              </w:rPr>
              <w:t>https://www.nccn.org/professionals/physician_gls/pdf/palliative.pdf</w:t>
            </w:r>
          </w:p>
          <w:p w14:paraId="1D7F811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 xml:space="preserve">4.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แนวทางการพยาบาลผู้ป่วยโรคหลอดเลือดสมองสำหรับพยาบาลทั่วไป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28"/>
              </w:rPr>
              <w:t xml:space="preserve">Clinical nursing practice guidelines for stroke.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สถาบันประสาทวิทยา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พ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ศ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.2558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ที่ </w:t>
            </w:r>
            <w:r>
              <w:rPr>
                <w:rFonts w:ascii="TH SarabunPSK" w:hAnsi="TH SarabunPSK" w:cs="TH SarabunPSK"/>
                <w:sz w:val="28"/>
              </w:rPr>
              <w:t>https://rbpho.moph.go.th/upload-file/doc/files/</w:t>
            </w:r>
            <w:r>
              <w:rPr>
                <w:rFonts w:ascii="TH SarabunPSK" w:hAnsi="TH SarabunPSK" w:cs="TH SarabunPSK"/>
                <w:sz w:val="28"/>
                <w:cs/>
              </w:rPr>
              <w:t>011518-1453-9113.</w:t>
            </w:r>
            <w:r>
              <w:rPr>
                <w:rFonts w:ascii="TH SarabunPSK" w:hAnsi="TH SarabunPSK" w:cs="TH SarabunPSK"/>
                <w:sz w:val="28"/>
              </w:rPr>
              <w:t>pdf</w:t>
            </w:r>
          </w:p>
          <w:p w14:paraId="5D5B93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 xml:space="preserve">5. </w:t>
            </w:r>
            <w:r>
              <w:rPr>
                <w:rFonts w:ascii="TH SarabunPSK" w:hAnsi="TH SarabunPSK" w:cs="TH SarabunPSK"/>
                <w:sz w:val="28"/>
              </w:rPr>
              <w:t xml:space="preserve">A Guide to Children’s Palliative Care (Fourth Edition). International Children’s Palliative Care Network and the Royal College of Paediatrics and Child Health (RPCH), </w:t>
            </w:r>
            <w:r>
              <w:rPr>
                <w:rFonts w:ascii="TH SarabunPSK" w:hAnsi="TH SarabunPSK" w:cs="TH SarabunPSK"/>
                <w:sz w:val="28"/>
                <w:cs/>
              </w:rPr>
              <w:t>2018.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ที่ </w:t>
            </w:r>
            <w:r>
              <w:rPr>
                <w:rFonts w:ascii="TH SarabunPSK" w:hAnsi="TH SarabunPSK" w:cs="TH SarabunPSK"/>
                <w:sz w:val="28"/>
              </w:rPr>
              <w:t>https://www.togetherforshortlives.org.uk /wp-content/uploads/</w:t>
            </w:r>
            <w:r>
              <w:rPr>
                <w:rFonts w:ascii="TH SarabunPSK" w:hAnsi="TH SarabunPSK" w:cs="TH SarabunPSK"/>
                <w:sz w:val="28"/>
                <w:cs/>
              </w:rPr>
              <w:t>2018/03/</w:t>
            </w:r>
            <w:r>
              <w:rPr>
                <w:rFonts w:ascii="TH SarabunPSK" w:hAnsi="TH SarabunPSK" w:cs="TH SarabunPSK"/>
                <w:sz w:val="28"/>
              </w:rPr>
              <w:t>TfSL-A-Guide-to-</w:t>
            </w:r>
            <w: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Children’s-Palliative-Care-Fourth-Edition-</w:t>
            </w:r>
            <w:r>
              <w:rPr>
                <w:rFonts w:ascii="TH SarabunPSK" w:hAnsi="TH SarabunPSK" w:cs="TH SarabunPSK"/>
                <w:sz w:val="28"/>
                <w:cs/>
              </w:rPr>
              <w:t>5.</w:t>
            </w:r>
            <w:r>
              <w:rPr>
                <w:rFonts w:ascii="TH SarabunPSK" w:hAnsi="TH SarabunPSK" w:cs="TH SarabunPSK"/>
                <w:sz w:val="28"/>
              </w:rPr>
              <w:t>pdf</w:t>
            </w:r>
          </w:p>
          <w:p w14:paraId="33BB413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 Palliative care guideline, self-assessment workbook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ศูนย์การุณรักษ์ และกรมการแพทย์</w:t>
            </w:r>
          </w:p>
          <w:p w14:paraId="1B66DBD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7. World Health Organization. (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1986). </w:t>
            </w:r>
            <w:r>
              <w:rPr>
                <w:rFonts w:ascii="TH SarabunPSK" w:hAnsi="TH SarabunPSK" w:cs="TH SarabunPSK"/>
                <w:sz w:val="28"/>
              </w:rPr>
              <w:t>Cancer pain relief. Geneva: World Health Organization. Http://apps.who.int/iris/bitstream/handle/</w:t>
            </w:r>
            <w:r>
              <w:rPr>
                <w:rFonts w:ascii="TH SarabunPSK" w:hAnsi="TH SarabunPSK" w:cs="TH SarabunPSK"/>
                <w:sz w:val="28"/>
                <w:cs/>
              </w:rPr>
              <w:t>10665/43944/9241561009</w:t>
            </w:r>
            <w:r>
              <w:rPr>
                <w:rFonts w:ascii="TH SarabunPSK" w:hAnsi="TH SarabunPSK" w:cs="TH SarabunPSK"/>
                <w:sz w:val="28"/>
              </w:rPr>
              <w:t>_eng.pdf</w:t>
            </w:r>
          </w:p>
          <w:p w14:paraId="4471AAE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8. World Health Organization Essential Medicines in Palliative Care</w:t>
            </w:r>
          </w:p>
          <w:p w14:paraId="353C53F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http://www.who.int/selection_medicines/committees/expert/</w:t>
            </w:r>
            <w:r>
              <w:rPr>
                <w:rFonts w:ascii="TH SarabunPSK" w:hAnsi="TH SarabunPSK" w:cs="TH SarabunPSK"/>
                <w:sz w:val="28"/>
                <w:cs/>
              </w:rPr>
              <w:t>19/</w:t>
            </w:r>
            <w:r>
              <w:rPr>
                <w:rFonts w:ascii="TH SarabunPSK" w:hAnsi="TH SarabunPSK" w:cs="TH SarabunPSK"/>
                <w:sz w:val="28"/>
              </w:rPr>
              <w:t>applications/</w:t>
            </w:r>
          </w:p>
          <w:p w14:paraId="193E296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PalliativeCare_8_A_R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pdf</w:t>
            </w:r>
          </w:p>
        </w:tc>
      </w:tr>
    </w:tbl>
    <w:p w14:paraId="3CD2F044">
      <w:pPr>
        <w:rPr>
          <w:rFonts w:ascii="TH SarabunPSK" w:hAnsi="TH SarabunPSK" w:cs="TH SarabunPSK"/>
          <w:sz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8031"/>
        <w:gridCol w:w="69"/>
      </w:tblGrid>
      <w:tr w14:paraId="6B70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</w:trPr>
        <w:tc>
          <w:tcPr>
            <w:tcW w:w="2065" w:type="dxa"/>
          </w:tcPr>
          <w:p w14:paraId="09584F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F9814B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รายละเอียด</w:t>
            </w:r>
          </w:p>
          <w:p w14:paraId="3A6BD1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ข้อมูลพื้นฐาน</w:t>
            </w:r>
          </w:p>
        </w:tc>
        <w:tc>
          <w:tcPr>
            <w:tcW w:w="8031" w:type="dxa"/>
          </w:tcPr>
          <w:p w14:paraId="3208C6E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tbl>
            <w:tblPr>
              <w:tblStyle w:val="5"/>
              <w:tblW w:w="76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77"/>
              <w:gridCol w:w="1260"/>
              <w:gridCol w:w="1167"/>
              <w:gridCol w:w="1173"/>
              <w:gridCol w:w="1350"/>
            </w:tblGrid>
            <w:tr w14:paraId="0C0C0C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  <w:vMerge w:val="restart"/>
                </w:tcPr>
                <w:p w14:paraId="6BCD9C33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14:paraId="3C4E931A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260" w:type="dxa"/>
                </w:tcPr>
                <w:p w14:paraId="2D6E2948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หน่วยวัด</w:t>
                  </w:r>
                </w:p>
              </w:tc>
              <w:tc>
                <w:tcPr>
                  <w:tcW w:w="3690" w:type="dxa"/>
                  <w:gridSpan w:val="3"/>
                </w:tcPr>
                <w:p w14:paraId="76328B04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ผลการดำเนินงานในปีงบประมาณ พ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.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ศ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.</w:t>
                  </w:r>
                </w:p>
              </w:tc>
            </w:tr>
            <w:tr w14:paraId="2DE99B2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  <w:vMerge w:val="continue"/>
                </w:tcPr>
                <w:p w14:paraId="45548B36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1260" w:type="dxa"/>
                  <w:vMerge w:val="restart"/>
                </w:tcPr>
                <w:p w14:paraId="330CFADB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14:paraId="576D75ED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167" w:type="dxa"/>
                </w:tcPr>
                <w:p w14:paraId="1D51E0BD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2566</w:t>
                  </w:r>
                </w:p>
              </w:tc>
              <w:tc>
                <w:tcPr>
                  <w:tcW w:w="1173" w:type="dxa"/>
                </w:tcPr>
                <w:p w14:paraId="69276BC1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2567</w:t>
                  </w:r>
                </w:p>
              </w:tc>
              <w:tc>
                <w:tcPr>
                  <w:tcW w:w="1350" w:type="dxa"/>
                </w:tcPr>
                <w:p w14:paraId="285DB4B0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2568</w:t>
                  </w:r>
                </w:p>
              </w:tc>
            </w:tr>
            <w:tr w14:paraId="36FA7BC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" w:hRule="atLeast"/>
              </w:trPr>
              <w:tc>
                <w:tcPr>
                  <w:tcW w:w="2677" w:type="dxa"/>
                  <w:vMerge w:val="continue"/>
                </w:tcPr>
                <w:p w14:paraId="75F2117D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260" w:type="dxa"/>
                  <w:vMerge w:val="continue"/>
                </w:tcPr>
                <w:p w14:paraId="6295DEF2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1167" w:type="dxa"/>
                </w:tcPr>
                <w:p w14:paraId="2A96D18B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173" w:type="dxa"/>
                </w:tcPr>
                <w:p w14:paraId="76F17CFC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350" w:type="dxa"/>
                </w:tcPr>
                <w:p w14:paraId="2954D84B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ร้อยละ</w:t>
                  </w:r>
                </w:p>
              </w:tc>
            </w:tr>
            <w:tr w14:paraId="721139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</w:tcPr>
                <w:p w14:paraId="1CE2718A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1.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ค่าเฉลี่ยคะแนนถ่วงน้ำหนักของความพร้อมด้านทรัพยากรและระบบการดูแลผู้ป่วย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ของโรงพยาบาลในจังหวัด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1) (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ค่าเป้าหมาย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 3)</w:t>
                  </w:r>
                </w:p>
                <w:p w14:paraId="426A7208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cs/>
                    </w:rPr>
                  </w:pPr>
                </w:p>
              </w:tc>
              <w:tc>
                <w:tcPr>
                  <w:tcW w:w="1260" w:type="dxa"/>
                </w:tcPr>
                <w:p w14:paraId="08A56B5C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  <w:t xml:space="preserve">&gt;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3</w:t>
                  </w:r>
                </w:p>
              </w:tc>
              <w:tc>
                <w:tcPr>
                  <w:tcW w:w="1167" w:type="dxa"/>
                </w:tcPr>
                <w:p w14:paraId="4D1462B7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73" w:type="dxa"/>
                </w:tcPr>
                <w:p w14:paraId="221BEC76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50" w:type="dxa"/>
                </w:tcPr>
                <w:p w14:paraId="244B2683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</w:tr>
            <w:tr w14:paraId="496521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</w:tcPr>
                <w:p w14:paraId="28895E35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2.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ร้อยละของ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u w:val="single"/>
                      <w:cs/>
                      <w:lang w:val="th-TH" w:bidi="th-TH"/>
                      <w14:ligatures w14:val="standardContextual"/>
                    </w:rPr>
                    <w:t>ผู้ป่วยผู้ใหญ่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สามารถเข้าถึงบริการ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 Palliative Care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เมื่อเทียบกับค่าคาดการณ์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; Accessibility 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2)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80)</w:t>
                  </w:r>
                </w:p>
                <w:p w14:paraId="19D96E0D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cs/>
                    </w:rPr>
                  </w:pPr>
                </w:p>
              </w:tc>
              <w:tc>
                <w:tcPr>
                  <w:tcW w:w="1260" w:type="dxa"/>
                </w:tcPr>
                <w:p w14:paraId="455FB992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eastAsia="Helvetica Neue" w:cs="TH SarabunPSK"/>
                      <w:color w:val="000000"/>
                      <w:sz w:val="28"/>
                      <w:u w:color="000000"/>
                    </w:rPr>
                    <w:t xml:space="preserve">&gt; </w:t>
                  </w:r>
                  <w:r>
                    <w:rPr>
                      <w:rFonts w:hint="cs" w:ascii="TH SarabunPSK" w:hAnsi="TH SarabunPSK" w:eastAsia="Helvetica Neue" w:cs="TH SarabunPSK"/>
                      <w:color w:val="000000"/>
                      <w:sz w:val="28"/>
                      <w:u w:color="000000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eastAsia="Helvetica Neue" w:cs="TH SarabunPSK"/>
                      <w:color w:val="000000"/>
                      <w:sz w:val="28"/>
                      <w:u w:color="000000"/>
                      <w:cs/>
                    </w:rPr>
                    <w:t>80</w:t>
                  </w:r>
                </w:p>
              </w:tc>
              <w:tc>
                <w:tcPr>
                  <w:tcW w:w="1167" w:type="dxa"/>
                </w:tcPr>
                <w:p w14:paraId="045EEF82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73" w:type="dxa"/>
                </w:tcPr>
                <w:p w14:paraId="4916FD0E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50" w:type="dxa"/>
                </w:tcPr>
                <w:p w14:paraId="11F6F015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</w:tr>
            <w:tr w14:paraId="4C070F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</w:tcPr>
                <w:p w14:paraId="36564C95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3.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ร้อยละของ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u w:val="single"/>
                      <w:cs/>
                      <w:lang w:val="th-TH" w:bidi="th-TH"/>
                      <w14:ligatures w14:val="standardContextual"/>
                    </w:rPr>
                    <w:t>ผู้ป่วยเด็ก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สามารถเข้าถึงบริการ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เมื่อเทียบกับค่าคาดการณ์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)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; Accessibility 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2)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 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50)</w:t>
                  </w:r>
                </w:p>
                <w:p w14:paraId="47D5778B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cs/>
                    </w:rPr>
                  </w:pPr>
                </w:p>
              </w:tc>
              <w:tc>
                <w:tcPr>
                  <w:tcW w:w="1260" w:type="dxa"/>
                </w:tcPr>
                <w:p w14:paraId="6357F5C5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eastAsia="Helvetica Neue" w:cs="TH SarabunPSK"/>
                      <w:color w:val="000000"/>
                      <w:sz w:val="28"/>
                      <w:u w:color="000000"/>
                    </w:rPr>
                    <w:t xml:space="preserve">&gt; </w:t>
                  </w:r>
                  <w:r>
                    <w:rPr>
                      <w:rFonts w:hint="cs" w:ascii="TH SarabunPSK" w:hAnsi="TH SarabunPSK" w:eastAsia="Helvetica Neue" w:cs="TH SarabunPSK"/>
                      <w:color w:val="000000"/>
                      <w:sz w:val="28"/>
                      <w:u w:color="000000"/>
                      <w:cs/>
                      <w:lang w:val="th-TH" w:bidi="th-TH"/>
                    </w:rPr>
                    <w:t xml:space="preserve">ร้อยละ </w:t>
                  </w:r>
                  <w:r>
                    <w:rPr>
                      <w:rFonts w:hint="cs" w:ascii="TH SarabunPSK" w:hAnsi="TH SarabunPSK" w:eastAsia="Helvetica Neue" w:cs="TH SarabunPSK"/>
                      <w:color w:val="000000"/>
                      <w:sz w:val="28"/>
                      <w:u w:color="000000"/>
                      <w:cs/>
                    </w:rPr>
                    <w:t>50</w:t>
                  </w:r>
                </w:p>
              </w:tc>
              <w:tc>
                <w:tcPr>
                  <w:tcW w:w="1167" w:type="dxa"/>
                </w:tcPr>
                <w:p w14:paraId="407C8472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73" w:type="dxa"/>
                </w:tcPr>
                <w:p w14:paraId="03F1E940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50" w:type="dxa"/>
                </w:tcPr>
                <w:p w14:paraId="728DFBF0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</w:tr>
            <w:tr w14:paraId="46F09B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</w:tcPr>
                <w:p w14:paraId="1C6B7216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4.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Palliative Care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ได้รับบริการดูแลต่อเนื่องที่บ้าน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/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ชุมชน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3)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 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55)</w:t>
                  </w:r>
                </w:p>
                <w:p w14:paraId="45DD842A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cs/>
                    </w:rPr>
                  </w:pPr>
                </w:p>
              </w:tc>
              <w:tc>
                <w:tcPr>
                  <w:tcW w:w="1260" w:type="dxa"/>
                </w:tcPr>
                <w:p w14:paraId="5E242B27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  <w:t xml:space="preserve">&gt;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:cs/>
                      <w:lang w:val="th-TH" w:bidi="th-TH"/>
                      <w14:ligatures w14:val="standardContextual"/>
                    </w:rPr>
                    <w:t xml:space="preserve">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55</w:t>
                  </w:r>
                </w:p>
              </w:tc>
              <w:tc>
                <w:tcPr>
                  <w:tcW w:w="1167" w:type="dxa"/>
                </w:tcPr>
                <w:p w14:paraId="2C986696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73" w:type="dxa"/>
                </w:tcPr>
                <w:p w14:paraId="6DA46626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50" w:type="dxa"/>
                </w:tcPr>
                <w:p w14:paraId="56EFC1F4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</w:tr>
            <w:tr w14:paraId="42178F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</w:tcPr>
                <w:p w14:paraId="03D2D54D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5.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palliative care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ที่ได้รับการทำ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family meeting 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และ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Advance Care Planning  (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85) HDC (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4)</w:t>
                  </w:r>
                </w:p>
                <w:p w14:paraId="177B697A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16"/>
                      <w:szCs w:val="16"/>
                      <w:cs/>
                    </w:rPr>
                  </w:pPr>
                </w:p>
              </w:tc>
              <w:tc>
                <w:tcPr>
                  <w:tcW w:w="1260" w:type="dxa"/>
                </w:tcPr>
                <w:p w14:paraId="748A1ACD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  <w:t xml:space="preserve">&gt;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:cs/>
                      <w:lang w:val="th-TH" w:bidi="th-TH"/>
                      <w14:ligatures w14:val="standardContextual"/>
                    </w:rPr>
                    <w:t xml:space="preserve">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85</w:t>
                  </w:r>
                </w:p>
              </w:tc>
              <w:tc>
                <w:tcPr>
                  <w:tcW w:w="1167" w:type="dxa"/>
                </w:tcPr>
                <w:p w14:paraId="71330E20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73" w:type="dxa"/>
                </w:tcPr>
                <w:p w14:paraId="4EB1D1F1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50" w:type="dxa"/>
                </w:tcPr>
                <w:p w14:paraId="16CFEF2F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</w:tr>
            <w:tr w14:paraId="2079A4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</w:tcPr>
                <w:p w14:paraId="11530544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6.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อัตราประชากรที่จัดทำ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Living Will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ต่อประชากร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1,000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คน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4) (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15:1,000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ประชากร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) (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แหล่งข้อมูล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: 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สำนักงานคณะกรรมการ สุขภาพแห่งชาติ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</w:p>
              </w:tc>
              <w:tc>
                <w:tcPr>
                  <w:tcW w:w="1260" w:type="dxa"/>
                </w:tcPr>
                <w:p w14:paraId="38FDCBE2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  <w:t>&gt;20</w:t>
                  </w:r>
                </w:p>
              </w:tc>
              <w:tc>
                <w:tcPr>
                  <w:tcW w:w="1167" w:type="dxa"/>
                </w:tcPr>
                <w:p w14:paraId="7B837032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173" w:type="dxa"/>
                </w:tcPr>
                <w:p w14:paraId="7C7418DC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350" w:type="dxa"/>
                </w:tcPr>
                <w:p w14:paraId="0CEAA2F1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0D7B683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5556510D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14:paraId="150BF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  <w:tcBorders>
              <w:bottom w:val="nil"/>
            </w:tcBorders>
          </w:tcPr>
          <w:p w14:paraId="700DBED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64510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รายละเอียด</w:t>
            </w:r>
          </w:p>
          <w:p w14:paraId="54A805F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ข้อมูลพื้นฐาน</w:t>
            </w:r>
          </w:p>
        </w:tc>
        <w:tc>
          <w:tcPr>
            <w:tcW w:w="8100" w:type="dxa"/>
            <w:gridSpan w:val="2"/>
            <w:tcBorders>
              <w:bottom w:val="nil"/>
            </w:tcBorders>
          </w:tcPr>
          <w:p w14:paraId="5DF5671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tbl>
            <w:tblPr>
              <w:tblStyle w:val="5"/>
              <w:tblW w:w="764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743"/>
              <w:gridCol w:w="1003"/>
              <w:gridCol w:w="932"/>
              <w:gridCol w:w="936"/>
              <w:gridCol w:w="1030"/>
            </w:tblGrid>
            <w:tr w14:paraId="3C3BE4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  <w:vMerge w:val="restart"/>
                </w:tcPr>
                <w:p w14:paraId="65A2FEE1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  <w:p w14:paraId="3918E4B1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260" w:type="dxa"/>
                </w:tcPr>
                <w:p w14:paraId="0B0A23CF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หน่วยวัด</w:t>
                  </w:r>
                </w:p>
              </w:tc>
              <w:tc>
                <w:tcPr>
                  <w:tcW w:w="3707" w:type="dxa"/>
                  <w:gridSpan w:val="3"/>
                </w:tcPr>
                <w:p w14:paraId="1F0C76F2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ผลการดำเนินงานในปีงบประมาณ พ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.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ศ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.</w:t>
                  </w:r>
                </w:p>
              </w:tc>
            </w:tr>
            <w:tr w14:paraId="76282F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  <w:vMerge w:val="continue"/>
                </w:tcPr>
                <w:p w14:paraId="60CC1419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1260" w:type="dxa"/>
                  <w:vMerge w:val="restart"/>
                </w:tcPr>
                <w:p w14:paraId="102BF5A7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14:paraId="017BB0BC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170" w:type="dxa"/>
                </w:tcPr>
                <w:p w14:paraId="0137BE18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2566</w:t>
                  </w:r>
                </w:p>
              </w:tc>
              <w:tc>
                <w:tcPr>
                  <w:tcW w:w="1179" w:type="dxa"/>
                </w:tcPr>
                <w:p w14:paraId="52844F1F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2567</w:t>
                  </w:r>
                </w:p>
              </w:tc>
              <w:tc>
                <w:tcPr>
                  <w:tcW w:w="1355" w:type="dxa"/>
                </w:tcPr>
                <w:p w14:paraId="38DC4AA3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2568</w:t>
                  </w:r>
                </w:p>
              </w:tc>
            </w:tr>
            <w:tr w14:paraId="0A3EB29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" w:hRule="atLeast"/>
              </w:trPr>
              <w:tc>
                <w:tcPr>
                  <w:tcW w:w="2677" w:type="dxa"/>
                  <w:vMerge w:val="continue"/>
                </w:tcPr>
                <w:p w14:paraId="7EBE841D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260" w:type="dxa"/>
                  <w:vMerge w:val="continue"/>
                </w:tcPr>
                <w:p w14:paraId="6DDF5906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1170" w:type="dxa"/>
                </w:tcPr>
                <w:p w14:paraId="2C672B33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179" w:type="dxa"/>
                </w:tcPr>
                <w:p w14:paraId="0CF10C49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355" w:type="dxa"/>
                </w:tcPr>
                <w:p w14:paraId="16710E4F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ร้อยละ</w:t>
                  </w:r>
                </w:p>
              </w:tc>
            </w:tr>
            <w:tr w14:paraId="43F3B6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</w:tcPr>
                <w:p w14:paraId="2256D035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</w:pP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7.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ร้อยละของผู้ป่วยประคับประคอง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Palliative Care)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ที่ได้รับการดูแลตามแผนดูแลล่วงหน้า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Advance Care Planning; ACP)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อย่างมีคุณภาพ โดยมีสถานที่เสียชีวิตเป็นไปตามความประสงค์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Preferred Place of Death) 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4)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80)</w:t>
                  </w:r>
                </w:p>
              </w:tc>
              <w:tc>
                <w:tcPr>
                  <w:tcW w:w="1260" w:type="dxa"/>
                </w:tcPr>
                <w:p w14:paraId="777E4A4E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  <w:t>&gt;</w:t>
                  </w:r>
                  <w:r>
                    <w:rPr>
                      <w:rFonts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:cs/>
                      <w:lang w:val="th-TH" w:bidi="th-TH"/>
                      <w14:ligatures w14:val="standardContextual"/>
                    </w:rPr>
                    <w:t xml:space="preserve">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  <w:t>80</w:t>
                  </w:r>
                </w:p>
              </w:tc>
              <w:tc>
                <w:tcPr>
                  <w:tcW w:w="1170" w:type="dxa"/>
                </w:tcPr>
                <w:p w14:paraId="42F5965C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86.71</w:t>
                  </w:r>
                </w:p>
              </w:tc>
              <w:tc>
                <w:tcPr>
                  <w:tcW w:w="1179" w:type="dxa"/>
                </w:tcPr>
                <w:p w14:paraId="6296235B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64.03</w:t>
                  </w:r>
                </w:p>
              </w:tc>
              <w:tc>
                <w:tcPr>
                  <w:tcW w:w="1355" w:type="dxa"/>
                </w:tcPr>
                <w:p w14:paraId="34D75564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90.17</w:t>
                  </w:r>
                </w:p>
              </w:tc>
            </w:tr>
            <w:tr w14:paraId="2116A1C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</w:tcPr>
                <w:p w14:paraId="729155EB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8.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ร้อยละของผู้ป่วยกลุ่มโรคมะเร็งระยะประคับประคอง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ICD-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10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รหัส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C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00-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C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96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หรือ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D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37-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D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48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ที่ได้รับการจัดการอาการปวด และ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/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หรือ อาการรบกวน โดยใช้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 Opioid 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5)</w:t>
                  </w:r>
                  <w:r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 xml:space="preserve">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55)</w:t>
                  </w:r>
                </w:p>
              </w:tc>
              <w:tc>
                <w:tcPr>
                  <w:tcW w:w="1260" w:type="dxa"/>
                </w:tcPr>
                <w:p w14:paraId="236AA69D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</w:pPr>
                </w:p>
                <w:p w14:paraId="4C9A1234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rPr>
                      <w:rFonts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&gt;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>ร้อยละ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cs/>
                      <w14:ligatures w14:val="standardContextual"/>
                    </w:rPr>
                    <w:t>55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14:paraId="4DB93C37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79" w:type="dxa"/>
                </w:tcPr>
                <w:p w14:paraId="5647F653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55" w:type="dxa"/>
                </w:tcPr>
                <w:p w14:paraId="21C1C105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</w:tr>
            <w:tr w14:paraId="5DC0F8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77" w:type="dxa"/>
                </w:tcPr>
                <w:p w14:paraId="71FCFE00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 xml:space="preserve">9.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ร้อยละของโรงพยาบาลที่ให้บริการ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Home ward for active dying patient 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มิติที่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6) (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:lang w:val="th-TH" w:bidi="th-TH"/>
                      <w14:ligatures w14:val="standardContextual"/>
                    </w:rPr>
                    <w:t xml:space="preserve">เป้าหมายร้อยละ 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14:ligatures w14:val="standardContextual"/>
                    </w:rPr>
                    <w:t>80</w:t>
                  </w:r>
                  <w:r>
                    <w:rPr>
                      <w:rFonts w:hint="cs" w:ascii="TH SarabunPSK" w:hAnsi="TH SarabunPSK" w:eastAsia="Aptos" w:cs="TH SarabunPSK"/>
                      <w:spacing w:val="-6"/>
                      <w:kern w:val="2"/>
                      <w:sz w:val="28"/>
                      <w:cs/>
                      <w14:ligatures w14:val="standardContextual"/>
                    </w:rPr>
                    <w:t>)</w:t>
                  </w:r>
                </w:p>
              </w:tc>
              <w:tc>
                <w:tcPr>
                  <w:tcW w:w="1260" w:type="dxa"/>
                </w:tcPr>
                <w:p w14:paraId="11A94A67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eastAsia="Aptos" w:cs="TH SarabunPSK"/>
                      <w:kern w:val="2"/>
                      <w:sz w:val="28"/>
                      <w:u w:color="000000"/>
                      <w14:ligatures w14:val="standardContextual"/>
                    </w:rPr>
                  </w:pP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14:ligatures w14:val="standardContextual"/>
                    </w:rPr>
                    <w:t>&gt;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:cs/>
                      <w:lang w:val="th-TH" w:bidi="th-TH"/>
                      <w14:ligatures w14:val="standardContextual"/>
                    </w:rPr>
                    <w:t xml:space="preserve">ร้อยละ </w:t>
                  </w:r>
                  <w:r>
                    <w:rPr>
                      <w:rFonts w:hint="cs" w:ascii="TH SarabunPSK" w:hAnsi="TH SarabunPSK" w:eastAsia="Aptos" w:cs="TH SarabunPSK"/>
                      <w:kern w:val="2"/>
                      <w:sz w:val="28"/>
                      <w:u w:color="000000"/>
                      <w:cs/>
                      <w14:ligatures w14:val="standardContextual"/>
                    </w:rPr>
                    <w:t>80</w:t>
                  </w:r>
                </w:p>
              </w:tc>
              <w:tc>
                <w:tcPr>
                  <w:tcW w:w="1170" w:type="dxa"/>
                </w:tcPr>
                <w:p w14:paraId="26980366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179" w:type="dxa"/>
                </w:tcPr>
                <w:p w14:paraId="30C71973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55" w:type="dxa"/>
                </w:tcPr>
                <w:p w14:paraId="61282FDC">
                  <w:pPr>
                    <w:tabs>
                      <w:tab w:val="left" w:pos="1026"/>
                      <w:tab w:val="left" w:pos="1533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70</w:t>
                  </w:r>
                </w:p>
              </w:tc>
            </w:tr>
          </w:tbl>
          <w:p w14:paraId="4CF95A5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14:paraId="155E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  <w:tcBorders>
              <w:top w:val="nil"/>
            </w:tcBorders>
          </w:tcPr>
          <w:p w14:paraId="19B691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0" w:type="dxa"/>
            <w:gridSpan w:val="2"/>
            <w:tcBorders>
              <w:top w:val="nil"/>
            </w:tcBorders>
          </w:tcPr>
          <w:p w14:paraId="0C0776A1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14:paraId="1E76F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0DDE63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ผู้ให้ข้อมูลทางวิชาการ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</w:p>
          <w:p w14:paraId="07857A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ผู้ประสานงานตัวชี้วัด</w:t>
            </w:r>
          </w:p>
        </w:tc>
        <w:tc>
          <w:tcPr>
            <w:tcW w:w="8100" w:type="dxa"/>
            <w:gridSpan w:val="2"/>
          </w:tcPr>
          <w:p w14:paraId="323F81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กลุ่มงานพัฒนาคุณภาพและรูปแบบบริการ  สำนักงานสาธารณสุขจังหวัดอุดรธานี</w:t>
            </w:r>
          </w:p>
          <w:p w14:paraId="394692C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นางสาวกรรณิการ์ ฮวดหลี  ตำแหน่ง นักวิชาการสาธารณสุขชำนาญการพิเศษ</w:t>
            </w:r>
          </w:p>
          <w:p w14:paraId="633F3FA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โทร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083-0733676  </w:t>
            </w:r>
            <w:r>
              <w:rPr>
                <w:rFonts w:ascii="TH SarabunPSK" w:hAnsi="TH SarabunPSK" w:cs="TH SarabunPSK"/>
                <w:sz w:val="28"/>
              </w:rPr>
              <w:t>E- mail : Tun</w:t>
            </w:r>
            <w:r>
              <w:rPr>
                <w:rFonts w:ascii="TH SarabunPSK" w:hAnsi="TH SarabunPSK" w:cs="TH SarabunPSK"/>
                <w:sz w:val="28"/>
                <w:cs/>
              </w:rPr>
              <w:t>0109</w:t>
            </w:r>
            <w:r>
              <w:rPr>
                <w:rFonts w:ascii="TH SarabunPSK" w:hAnsi="TH SarabunPSK" w:cs="TH SarabunPSK"/>
                <w:sz w:val="28"/>
              </w:rPr>
              <w:t>@hotmail.com</w:t>
            </w:r>
          </w:p>
          <w:p w14:paraId="78ACEED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นางดาราวรรณ  ทรพีสิงห์  ตำแหน่ง พยาบาลวิชาชีพชำนาญการ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พิเศษ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        </w:t>
            </w:r>
          </w:p>
          <w:p w14:paraId="2F970DF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โทร </w:t>
            </w:r>
            <w:r>
              <w:rPr>
                <w:rFonts w:ascii="TH SarabunPSK" w:hAnsi="TH SarabunPSK" w:cs="TH SarabunPSK"/>
                <w:sz w:val="28"/>
              </w:rPr>
              <w:t xml:space="preserve">098-1293271   E- mail : </w:t>
            </w:r>
            <w:r>
              <w:fldChar w:fldCharType="begin"/>
            </w:r>
            <w:r>
              <w:instrText xml:space="preserve"> HYPERLINK "mailto:Chaen_2546@hotmail.com" </w:instrText>
            </w:r>
            <w:r>
              <w:fldChar w:fldCharType="separate"/>
            </w:r>
            <w:r>
              <w:rPr>
                <w:rStyle w:val="4"/>
                <w:rFonts w:ascii="TH SarabunPSK" w:hAnsi="TH SarabunPSK" w:cs="TH SarabunPSK"/>
                <w:sz w:val="28"/>
              </w:rPr>
              <w:t>Chaen_2546@hotmail.com</w:t>
            </w:r>
            <w:r>
              <w:rPr>
                <w:rStyle w:val="4"/>
                <w:rFonts w:ascii="TH SarabunPSK" w:hAnsi="TH SarabunPSK" w:cs="TH SarabunPSK"/>
                <w:sz w:val="28"/>
              </w:rPr>
              <w:fldChar w:fldCharType="end"/>
            </w:r>
          </w:p>
          <w:p w14:paraId="1B5EC4E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นางสาววรดี  อินทะบุญศรี  ตำแหน่ง พยาบาลวิชาชีพ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>ชำนาญการ</w:t>
            </w:r>
          </w:p>
          <w:p w14:paraId="26B5908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โทร </w:t>
            </w:r>
            <w:r>
              <w:rPr>
                <w:rFonts w:ascii="TH SarabunPSK" w:hAnsi="TH SarabunPSK" w:cs="TH SarabunPSK"/>
                <w:sz w:val="28"/>
              </w:rPr>
              <w:t>062-0794584  E-mail : woradee.yy@gmail.com</w:t>
            </w:r>
          </w:p>
        </w:tc>
      </w:tr>
      <w:tr w14:paraId="30D45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02AA65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หน่วยงานประมวลผลและจัดทำข้อมูล</w:t>
            </w:r>
          </w:p>
        </w:tc>
        <w:tc>
          <w:tcPr>
            <w:tcW w:w="8100" w:type="dxa"/>
            <w:gridSpan w:val="2"/>
          </w:tcPr>
          <w:p w14:paraId="36B08257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กลุ่มงานพัฒนาคุณภาพและรูปแบบบริการ  สำนักงานสาธารณสุขจังหวัดอุดรธานี</w:t>
            </w:r>
          </w:p>
          <w:p w14:paraId="5E02E9E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14:paraId="517C2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4D9F328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แผนที่</w:t>
            </w:r>
          </w:p>
        </w:tc>
        <w:tc>
          <w:tcPr>
            <w:tcW w:w="8100" w:type="dxa"/>
            <w:gridSpan w:val="2"/>
          </w:tcPr>
          <w:p w14:paraId="6F6359E2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 xml:space="preserve">6. </w:t>
            </w:r>
            <w:r>
              <w:rPr>
                <w:rFonts w:hint="cs" w:ascii="TH SarabunPSK" w:hAnsi="TH SarabunPSK" w:cs="TH SarabunPSK"/>
                <w:sz w:val="28"/>
                <w:cs/>
                <w:lang w:val="th-TH" w:bidi="th-TH"/>
              </w:rPr>
              <w:t xml:space="preserve">การพัฒนาระบบบริการสุขภาพ </w:t>
            </w:r>
            <w:r>
              <w:rPr>
                <w:rFonts w:hint="cs"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Service Plan</w:t>
            </w:r>
            <w:r>
              <w:rPr>
                <w:rFonts w:hint="cs" w:ascii="TH SarabunPSK" w:hAnsi="TH SarabunPSK" w:cs="TH SarabunPSK"/>
                <w:sz w:val="28"/>
                <w:cs/>
              </w:rPr>
              <w:t>)</w:t>
            </w:r>
          </w:p>
        </w:tc>
      </w:tr>
      <w:tr w14:paraId="218E1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5" w:type="dxa"/>
          </w:tcPr>
          <w:p w14:paraId="738EE31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ผู้รับผิดชอบการรายงานผลการดำเนินงาน</w:t>
            </w:r>
          </w:p>
        </w:tc>
        <w:tc>
          <w:tcPr>
            <w:tcW w:w="8100" w:type="dxa"/>
            <w:gridSpan w:val="2"/>
          </w:tcPr>
          <w:p w14:paraId="69681290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นางดาราวรรณ  ทรพีสิงห์  ตำแหน่ง พยาบาลวิชาชีพชำนาญการพิเศษ          </w:t>
            </w:r>
          </w:p>
          <w:p w14:paraId="32625DFF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โทร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098-1293271   </w:t>
            </w:r>
            <w:r>
              <w:rPr>
                <w:rFonts w:ascii="TH SarabunPSK" w:hAnsi="TH SarabunPSK" w:cs="TH SarabunPSK"/>
                <w:sz w:val="28"/>
              </w:rPr>
              <w:t xml:space="preserve">E- mail : </w:t>
            </w:r>
            <w:r>
              <w:fldChar w:fldCharType="begin"/>
            </w:r>
            <w:r>
              <w:instrText xml:space="preserve"> HYPERLINK "mailto:Chaen_2546@hotmail.com" </w:instrText>
            </w:r>
            <w:r>
              <w:fldChar w:fldCharType="separate"/>
            </w:r>
            <w:r>
              <w:rPr>
                <w:rStyle w:val="4"/>
                <w:rFonts w:ascii="TH SarabunPSK" w:hAnsi="TH SarabunPSK" w:cs="TH SarabunPSK"/>
                <w:sz w:val="28"/>
              </w:rPr>
              <w:t>Chaen_</w:t>
            </w:r>
            <w:r>
              <w:rPr>
                <w:rStyle w:val="4"/>
                <w:rFonts w:ascii="TH SarabunPSK" w:hAnsi="TH SarabunPSK" w:cs="TH SarabunPSK"/>
                <w:sz w:val="28"/>
                <w:cs/>
              </w:rPr>
              <w:t>2546</w:t>
            </w:r>
            <w:r>
              <w:rPr>
                <w:rStyle w:val="4"/>
                <w:rFonts w:ascii="TH SarabunPSK" w:hAnsi="TH SarabunPSK" w:cs="TH SarabunPSK"/>
                <w:sz w:val="28"/>
              </w:rPr>
              <w:t>@hotmail.com</w:t>
            </w:r>
            <w:r>
              <w:rPr>
                <w:rStyle w:val="4"/>
                <w:rFonts w:ascii="TH SarabunPSK" w:hAnsi="TH SarabunPSK" w:cs="TH SarabunPSK"/>
                <w:sz w:val="28"/>
              </w:rPr>
              <w:fldChar w:fldCharType="end"/>
            </w:r>
          </w:p>
          <w:p w14:paraId="55E7195B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hint="cs"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>นางสาววรดี  อินทะบุญศรี  ตำแหน่ง พยาบาลวิชาชีพชำนาญการ</w:t>
            </w:r>
          </w:p>
          <w:p w14:paraId="4BAC06CF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28"/>
                <w:cs/>
                <w:lang w:val="th-TH" w:bidi="th-TH"/>
              </w:rPr>
              <w:t xml:space="preserve">โทร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062-0794584  </w:t>
            </w:r>
            <w:r>
              <w:rPr>
                <w:rFonts w:ascii="TH SarabunPSK" w:hAnsi="TH SarabunPSK" w:cs="TH SarabunPSK"/>
                <w:sz w:val="28"/>
              </w:rPr>
              <w:t>E-mail : woradee.yy@gmail.com</w:t>
            </w:r>
          </w:p>
        </w:tc>
      </w:tr>
    </w:tbl>
    <w:p w14:paraId="57E76826"/>
    <w:p w14:paraId="28BCF2EE"/>
    <w:p w14:paraId="366E8780"/>
    <w:p w14:paraId="473478B5"/>
    <w:p w14:paraId="14A2C34F"/>
    <w:p w14:paraId="7150179F"/>
    <w:p w14:paraId="2F9698EE"/>
    <w:p w14:paraId="1EFCF33B"/>
    <w:p w14:paraId="06977CC7"/>
    <w:p w14:paraId="4E5BC0D2"/>
    <w:p w14:paraId="0F949F83"/>
    <w:sectPr>
      <w:pgSz w:w="11906" w:h="16838"/>
      <w:pgMar w:top="1440" w:right="656" w:bottom="1350" w:left="9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H SarabunPSK">
    <w:altName w:val="Browallia New"/>
    <w:panose1 w:val="00000000000000000000"/>
    <w:charset w:val="00"/>
    <w:family w:val="swiss"/>
    <w:pitch w:val="default"/>
    <w:sig w:usb0="00000000" w:usb1="00000000" w:usb2="00000000" w:usb3="00000000" w:csb0="00010183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Helvetica Ne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9C45C0"/>
    <w:multiLevelType w:val="multilevel"/>
    <w:tmpl w:val="029C45C0"/>
    <w:lvl w:ilvl="0" w:tentative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34" w:hanging="360"/>
      </w:pPr>
    </w:lvl>
    <w:lvl w:ilvl="2" w:tentative="0">
      <w:start w:val="1"/>
      <w:numFmt w:val="lowerRoman"/>
      <w:lvlText w:val="%3."/>
      <w:lvlJc w:val="right"/>
      <w:pPr>
        <w:ind w:left="1854" w:hanging="180"/>
      </w:pPr>
    </w:lvl>
    <w:lvl w:ilvl="3" w:tentative="0">
      <w:start w:val="1"/>
      <w:numFmt w:val="decimal"/>
      <w:lvlText w:val="%4."/>
      <w:lvlJc w:val="left"/>
      <w:pPr>
        <w:ind w:left="2574" w:hanging="360"/>
      </w:pPr>
    </w:lvl>
    <w:lvl w:ilvl="4" w:tentative="0">
      <w:start w:val="1"/>
      <w:numFmt w:val="lowerLetter"/>
      <w:lvlText w:val="%5."/>
      <w:lvlJc w:val="left"/>
      <w:pPr>
        <w:ind w:left="3294" w:hanging="360"/>
      </w:pPr>
    </w:lvl>
    <w:lvl w:ilvl="5" w:tentative="0">
      <w:start w:val="1"/>
      <w:numFmt w:val="lowerRoman"/>
      <w:lvlText w:val="%6."/>
      <w:lvlJc w:val="right"/>
      <w:pPr>
        <w:ind w:left="4014" w:hanging="180"/>
      </w:pPr>
    </w:lvl>
    <w:lvl w:ilvl="6" w:tentative="0">
      <w:start w:val="1"/>
      <w:numFmt w:val="decimal"/>
      <w:lvlText w:val="%7."/>
      <w:lvlJc w:val="left"/>
      <w:pPr>
        <w:ind w:left="4734" w:hanging="360"/>
      </w:pPr>
    </w:lvl>
    <w:lvl w:ilvl="7" w:tentative="0">
      <w:start w:val="1"/>
      <w:numFmt w:val="lowerLetter"/>
      <w:lvlText w:val="%8."/>
      <w:lvlJc w:val="left"/>
      <w:pPr>
        <w:ind w:left="5454" w:hanging="360"/>
      </w:pPr>
    </w:lvl>
    <w:lvl w:ilvl="8" w:tentative="0">
      <w:start w:val="1"/>
      <w:numFmt w:val="lowerRoman"/>
      <w:lvlText w:val="%9."/>
      <w:lvlJc w:val="right"/>
      <w:pPr>
        <w:ind w:left="6174" w:hanging="180"/>
      </w:pPr>
    </w:lvl>
  </w:abstractNum>
  <w:abstractNum w:abstractNumId="1">
    <w:nsid w:val="64D62B45"/>
    <w:multiLevelType w:val="multilevel"/>
    <w:tmpl w:val="64D62B4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02F8C"/>
    <w:multiLevelType w:val="multilevel"/>
    <w:tmpl w:val="75102F8C"/>
    <w:lvl w:ilvl="0" w:tentative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F7C"/>
    <w:rsid w:val="00052428"/>
    <w:rsid w:val="000A4F54"/>
    <w:rsid w:val="000E6EC6"/>
    <w:rsid w:val="00171761"/>
    <w:rsid w:val="001B4F34"/>
    <w:rsid w:val="00275D32"/>
    <w:rsid w:val="003E4CE4"/>
    <w:rsid w:val="003F7122"/>
    <w:rsid w:val="0041607F"/>
    <w:rsid w:val="0048070D"/>
    <w:rsid w:val="004F1F7C"/>
    <w:rsid w:val="005A1F33"/>
    <w:rsid w:val="00636B70"/>
    <w:rsid w:val="006928E2"/>
    <w:rsid w:val="00755EF0"/>
    <w:rsid w:val="007D426E"/>
    <w:rsid w:val="00847917"/>
    <w:rsid w:val="00891278"/>
    <w:rsid w:val="008F7865"/>
    <w:rsid w:val="00926656"/>
    <w:rsid w:val="009775F2"/>
    <w:rsid w:val="009A70B0"/>
    <w:rsid w:val="009D0450"/>
    <w:rsid w:val="00A03855"/>
    <w:rsid w:val="00A46376"/>
    <w:rsid w:val="00A70063"/>
    <w:rsid w:val="00A73A12"/>
    <w:rsid w:val="00AC216A"/>
    <w:rsid w:val="00BC0308"/>
    <w:rsid w:val="00BD1A1E"/>
    <w:rsid w:val="00BE42AA"/>
    <w:rsid w:val="00BE4918"/>
    <w:rsid w:val="00C31BB6"/>
    <w:rsid w:val="00CC4074"/>
    <w:rsid w:val="00D11051"/>
    <w:rsid w:val="00D42A37"/>
    <w:rsid w:val="00D556B9"/>
    <w:rsid w:val="00E1106D"/>
    <w:rsid w:val="00EA2637"/>
    <w:rsid w:val="00F47AFC"/>
    <w:rsid w:val="339C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การอ้างถึงที่ไม่ได้แก้ไข1"/>
    <w:basedOn w:val="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3158</Words>
  <Characters>18006</Characters>
  <Lines>150</Lines>
  <Paragraphs>42</Paragraphs>
  <TotalTime>138</TotalTime>
  <ScaleCrop>false</ScaleCrop>
  <LinksUpToDate>false</LinksUpToDate>
  <CharactersWithSpaces>21122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2026-01-06T03:01:00Z</dcterms:created>
  <dc:creator>อาทิตยา ผดุงกิจ</dc:creator>
  <cp:lastModifiedBy>ดาราวรรณ</cp:lastModifiedBy>
  <cp:lastPrinted>2026-01-08T04:22:00Z</cp:lastPrinted>
  <dcterms:modified xsi:type="dcterms:W3CDTF">2026-01-09T02:50:48Z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8E7358040B004E258F1D8E2410A0ED8C_13</vt:lpwstr>
  </property>
</Properties>
</file>